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90D9F" w14:textId="14018C4C" w:rsidR="00E77C9C" w:rsidRPr="006B52D9" w:rsidRDefault="00B87572" w:rsidP="002B313F">
      <w:pPr>
        <w:tabs>
          <w:tab w:val="left" w:pos="612"/>
          <w:tab w:val="left" w:pos="972"/>
        </w:tabs>
        <w:rPr>
          <w:highlight w:val="yellow"/>
          <w:u w:val="single"/>
        </w:rPr>
      </w:pPr>
      <w:r w:rsidRPr="006B52D9">
        <w:rPr>
          <w:noProof/>
          <w:highlight w:val="yellow"/>
          <w:lang w:val="en-PH" w:eastAsia="en-PH"/>
        </w:rPr>
        <mc:AlternateContent>
          <mc:Choice Requires="wps">
            <w:drawing>
              <wp:anchor distT="0" distB="0" distL="114300" distR="114300" simplePos="0" relativeHeight="251660288" behindDoc="0" locked="0" layoutInCell="1" allowOverlap="1" wp14:anchorId="5D33609A" wp14:editId="085BEC43">
                <wp:simplePos x="0" y="0"/>
                <wp:positionH relativeFrom="column">
                  <wp:posOffset>1107440</wp:posOffset>
                </wp:positionH>
                <wp:positionV relativeFrom="paragraph">
                  <wp:posOffset>15240</wp:posOffset>
                </wp:positionV>
                <wp:extent cx="3636010" cy="982980"/>
                <wp:effectExtent l="0" t="0" r="0" b="762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010" cy="982980"/>
                        </a:xfrm>
                        <a:prstGeom prst="rect">
                          <a:avLst/>
                        </a:prstGeom>
                        <a:noFill/>
                        <a:ln>
                          <a:noFill/>
                        </a:ln>
                      </wps:spPr>
                      <wps:txbx>
                        <w:txbxContent>
                          <w:p w14:paraId="6917600F" w14:textId="77777777" w:rsidR="00563347" w:rsidRPr="00CD0321" w:rsidRDefault="00563347" w:rsidP="00563347">
                            <w:pPr>
                              <w:pStyle w:val="NoSpacing"/>
                              <w:jc w:val="center"/>
                              <w:rPr>
                                <w:rFonts w:ascii="Times New Roman" w:hAnsi="Times New Roman"/>
                                <w:sz w:val="18"/>
                                <w:szCs w:val="18"/>
                              </w:rPr>
                            </w:pPr>
                            <w:bookmarkStart w:id="0" w:name="_Hlk96909340"/>
                            <w:r w:rsidRPr="00CD0321">
                              <w:rPr>
                                <w:rFonts w:ascii="Times New Roman" w:hAnsi="Times New Roman"/>
                                <w:sz w:val="18"/>
                                <w:szCs w:val="18"/>
                              </w:rPr>
                              <w:t>REPUBLIC OF THE PHILIPPINES</w:t>
                            </w:r>
                            <w:bookmarkEnd w:id="0"/>
                          </w:p>
                          <w:p w14:paraId="40CD0FD8" w14:textId="77777777" w:rsidR="00563347" w:rsidRPr="00CD0321" w:rsidRDefault="00563347" w:rsidP="00563347">
                            <w:pPr>
                              <w:pStyle w:val="NoSpacing"/>
                              <w:jc w:val="center"/>
                              <w:rPr>
                                <w:rFonts w:ascii="Trajan Pro" w:hAnsi="Trajan Pro"/>
                                <w:bCs/>
                                <w:i/>
                                <w:iCs/>
                                <w:sz w:val="32"/>
                                <w:szCs w:val="32"/>
                              </w:rPr>
                            </w:pPr>
                            <w:bookmarkStart w:id="1" w:name="_Hlk96909355"/>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bookmarkEnd w:id="1"/>
                          </w:p>
                          <w:p w14:paraId="15E596A1" w14:textId="77777777" w:rsidR="00563347" w:rsidRPr="00D83B7E" w:rsidRDefault="00563347" w:rsidP="00563347">
                            <w:pPr>
                              <w:pStyle w:val="NoSpacing"/>
                              <w:jc w:val="center"/>
                              <w:rPr>
                                <w:rFonts w:ascii="Times New Roman" w:hAnsi="Times New Roman"/>
                                <w:b/>
                                <w:bCs/>
                                <w:iCs/>
                                <w:szCs w:val="18"/>
                              </w:rPr>
                            </w:pPr>
                            <w:bookmarkStart w:id="2" w:name="_Hlk96909369"/>
                            <w:r w:rsidRPr="00D83B7E">
                              <w:rPr>
                                <w:rFonts w:ascii="Times New Roman" w:hAnsi="Times New Roman"/>
                                <w:b/>
                                <w:bCs/>
                                <w:iCs/>
                                <w:szCs w:val="18"/>
                              </w:rPr>
                              <w:t>REGIONAL OFFICE NO.  I</w:t>
                            </w:r>
                            <w:bookmarkEnd w:id="2"/>
                          </w:p>
                          <w:p w14:paraId="0955D42F" w14:textId="77777777" w:rsidR="00563347" w:rsidRDefault="00563347" w:rsidP="00563347">
                            <w:pPr>
                              <w:pStyle w:val="NoSpacing"/>
                              <w:jc w:val="center"/>
                              <w:rPr>
                                <w:rFonts w:ascii="Times New Roman" w:hAnsi="Times New Roman"/>
                                <w:bCs/>
                                <w:iCs/>
                                <w:sz w:val="18"/>
                                <w:szCs w:val="18"/>
                              </w:rPr>
                            </w:pPr>
                            <w:r w:rsidRPr="00CD0321">
                              <w:rPr>
                                <w:rFonts w:ascii="Times New Roman" w:hAnsi="Times New Roman"/>
                                <w:bCs/>
                                <w:iCs/>
                                <w:sz w:val="18"/>
                                <w:szCs w:val="18"/>
                              </w:rPr>
                              <w:t>City of San Fernando, La Union</w:t>
                            </w:r>
                          </w:p>
                          <w:p w14:paraId="1F7BB1E4" w14:textId="75332BDB" w:rsidR="00386421" w:rsidRPr="00F03E0E" w:rsidRDefault="00386421" w:rsidP="00386421">
                            <w:pPr>
                              <w:tabs>
                                <w:tab w:val="left" w:pos="612"/>
                                <w:tab w:val="left" w:pos="972"/>
                              </w:tabs>
                              <w:jc w:val="center"/>
                              <w:rPr>
                                <w:bCs/>
                                <w:iCs/>
                                <w:sz w:val="18"/>
                                <w:szCs w:val="22"/>
                              </w:rPr>
                            </w:pPr>
                            <w:r w:rsidRPr="00F03E0E">
                              <w:rPr>
                                <w:bCs/>
                                <w:iCs/>
                                <w:sz w:val="18"/>
                                <w:szCs w:val="22"/>
                              </w:rPr>
                              <w:t xml:space="preserve"> </w:t>
                            </w:r>
                          </w:p>
                          <w:p w14:paraId="67642DC6" w14:textId="77777777" w:rsidR="00386421" w:rsidRPr="009B508D" w:rsidRDefault="00386421" w:rsidP="00386421">
                            <w:pPr>
                              <w:tabs>
                                <w:tab w:val="left" w:pos="612"/>
                                <w:tab w:val="left" w:pos="972"/>
                              </w:tabs>
                              <w:jc w:val="center"/>
                              <w:rPr>
                                <w:bCs/>
                                <w:iCs/>
                                <w:sz w:val="18"/>
                                <w:szCs w:val="22"/>
                              </w:rPr>
                            </w:pPr>
                          </w:p>
                          <w:p w14:paraId="093CFCBE" w14:textId="77777777" w:rsidR="00386421" w:rsidRPr="009B508D" w:rsidRDefault="00386421" w:rsidP="00386421">
                            <w:pPr>
                              <w:tabs>
                                <w:tab w:val="left" w:pos="612"/>
                                <w:tab w:val="left" w:pos="972"/>
                              </w:tabs>
                              <w:jc w:val="center"/>
                              <w:rPr>
                                <w:bCs/>
                                <w:iCs/>
                                <w:sz w:val="18"/>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3609A" id="_x0000_t202" coordsize="21600,21600" o:spt="202" path="m,l,21600r21600,l21600,xe">
                <v:stroke joinstyle="miter"/>
                <v:path gradientshapeok="t" o:connecttype="rect"/>
              </v:shapetype>
              <v:shape id="Text Box 6" o:spid="_x0000_s1026" type="#_x0000_t202" style="position:absolute;margin-left:87.2pt;margin-top:1.2pt;width:286.3pt;height:7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" filled="f" stroked="f">
                <v:textbox>
                  <w:txbxContent>
                    <w:p w14:paraId="6917600F" w14:textId="77777777" w:rsidR="00563347" w:rsidRPr="00CD0321" w:rsidRDefault="00563347" w:rsidP="00563347">
                      <w:pPr>
                        <w:pStyle w:val="NoSpacing"/>
                        <w:jc w:val="center"/>
                        <w:rPr>
                          <w:rFonts w:ascii="Times New Roman" w:hAnsi="Times New Roman"/>
                          <w:sz w:val="18"/>
                          <w:szCs w:val="18"/>
                        </w:rPr>
                      </w:pPr>
                      <w:bookmarkStart w:id="3" w:name="_Hlk96909340"/>
                      <w:r w:rsidRPr="00CD0321">
                        <w:rPr>
                          <w:rFonts w:ascii="Times New Roman" w:hAnsi="Times New Roman"/>
                          <w:sz w:val="18"/>
                          <w:szCs w:val="18"/>
                        </w:rPr>
                        <w:t>REPUBLIC OF THE PHILIPPINES</w:t>
                      </w:r>
                      <w:bookmarkEnd w:id="3"/>
                    </w:p>
                    <w:p w14:paraId="40CD0FD8" w14:textId="77777777" w:rsidR="00563347" w:rsidRPr="00CD0321" w:rsidRDefault="00563347" w:rsidP="00563347">
                      <w:pPr>
                        <w:pStyle w:val="NoSpacing"/>
                        <w:jc w:val="center"/>
                        <w:rPr>
                          <w:rFonts w:ascii="Trajan Pro" w:hAnsi="Trajan Pro"/>
                          <w:bCs/>
                          <w:i/>
                          <w:iCs/>
                          <w:sz w:val="32"/>
                          <w:szCs w:val="32"/>
                        </w:rPr>
                      </w:pPr>
                      <w:bookmarkStart w:id="4" w:name="_Hlk96909355"/>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bookmarkEnd w:id="4"/>
                    </w:p>
                    <w:p w14:paraId="15E596A1" w14:textId="77777777" w:rsidR="00563347" w:rsidRPr="00D83B7E" w:rsidRDefault="00563347" w:rsidP="00563347">
                      <w:pPr>
                        <w:pStyle w:val="NoSpacing"/>
                        <w:jc w:val="center"/>
                        <w:rPr>
                          <w:rFonts w:ascii="Times New Roman" w:hAnsi="Times New Roman"/>
                          <w:b/>
                          <w:bCs/>
                          <w:iCs/>
                          <w:szCs w:val="18"/>
                        </w:rPr>
                      </w:pPr>
                      <w:bookmarkStart w:id="5" w:name="_Hlk96909369"/>
                      <w:r w:rsidRPr="00D83B7E">
                        <w:rPr>
                          <w:rFonts w:ascii="Times New Roman" w:hAnsi="Times New Roman"/>
                          <w:b/>
                          <w:bCs/>
                          <w:iCs/>
                          <w:szCs w:val="18"/>
                        </w:rPr>
                        <w:t>REGIONAL OFFICE NO.  I</w:t>
                      </w:r>
                      <w:bookmarkEnd w:id="5"/>
                    </w:p>
                    <w:p w14:paraId="0955D42F" w14:textId="77777777" w:rsidR="00563347" w:rsidRDefault="00563347" w:rsidP="00563347">
                      <w:pPr>
                        <w:pStyle w:val="NoSpacing"/>
                        <w:jc w:val="center"/>
                        <w:rPr>
                          <w:rFonts w:ascii="Times New Roman" w:hAnsi="Times New Roman"/>
                          <w:bCs/>
                          <w:iCs/>
                          <w:sz w:val="18"/>
                          <w:szCs w:val="18"/>
                        </w:rPr>
                      </w:pPr>
                      <w:r w:rsidRPr="00CD0321">
                        <w:rPr>
                          <w:rFonts w:ascii="Times New Roman" w:hAnsi="Times New Roman"/>
                          <w:bCs/>
                          <w:iCs/>
                          <w:sz w:val="18"/>
                          <w:szCs w:val="18"/>
                        </w:rPr>
                        <w:t>City of San Fernando, La Union</w:t>
                      </w:r>
                    </w:p>
                    <w:p w14:paraId="1F7BB1E4" w14:textId="75332BDB" w:rsidR="00386421" w:rsidRPr="00F03E0E" w:rsidRDefault="00386421" w:rsidP="00386421">
                      <w:pPr>
                        <w:tabs>
                          <w:tab w:val="left" w:pos="612"/>
                          <w:tab w:val="left" w:pos="972"/>
                        </w:tabs>
                        <w:jc w:val="center"/>
                        <w:rPr>
                          <w:bCs/>
                          <w:iCs/>
                          <w:sz w:val="18"/>
                          <w:szCs w:val="22"/>
                        </w:rPr>
                      </w:pPr>
                      <w:r w:rsidRPr="00F03E0E">
                        <w:rPr>
                          <w:bCs/>
                          <w:iCs/>
                          <w:sz w:val="18"/>
                          <w:szCs w:val="22"/>
                        </w:rPr>
                        <w:t xml:space="preserve"> </w:t>
                      </w:r>
                    </w:p>
                    <w:p w14:paraId="67642DC6" w14:textId="77777777" w:rsidR="00386421" w:rsidRPr="009B508D" w:rsidRDefault="00386421" w:rsidP="00386421">
                      <w:pPr>
                        <w:tabs>
                          <w:tab w:val="left" w:pos="612"/>
                          <w:tab w:val="left" w:pos="972"/>
                        </w:tabs>
                        <w:jc w:val="center"/>
                        <w:rPr>
                          <w:bCs/>
                          <w:iCs/>
                          <w:sz w:val="18"/>
                          <w:szCs w:val="22"/>
                        </w:rPr>
                      </w:pPr>
                    </w:p>
                    <w:p w14:paraId="093CFCBE" w14:textId="77777777" w:rsidR="00386421" w:rsidRPr="009B508D" w:rsidRDefault="00386421" w:rsidP="00386421">
                      <w:pPr>
                        <w:tabs>
                          <w:tab w:val="left" w:pos="612"/>
                          <w:tab w:val="left" w:pos="972"/>
                        </w:tabs>
                        <w:jc w:val="center"/>
                        <w:rPr>
                          <w:bCs/>
                          <w:iCs/>
                          <w:sz w:val="18"/>
                          <w:szCs w:val="22"/>
                        </w:rPr>
                      </w:pPr>
                    </w:p>
                  </w:txbxContent>
                </v:textbox>
              </v:shape>
            </w:pict>
          </mc:Fallback>
        </mc:AlternateContent>
      </w:r>
      <w:r w:rsidRPr="006B52D9">
        <w:rPr>
          <w:noProof/>
          <w:highlight w:val="yellow"/>
          <w:lang w:val="en-PH" w:eastAsia="en-PH"/>
        </w:rPr>
        <w:drawing>
          <wp:anchor distT="0" distB="0" distL="114300" distR="114300" simplePos="0" relativeHeight="251664384" behindDoc="0" locked="0" layoutInCell="1" allowOverlap="1" wp14:anchorId="6ECCD091" wp14:editId="391EFD6A">
            <wp:simplePos x="0" y="0"/>
            <wp:positionH relativeFrom="column">
              <wp:posOffset>612140</wp:posOffset>
            </wp:positionH>
            <wp:positionV relativeFrom="paragraph">
              <wp:posOffset>12700</wp:posOffset>
            </wp:positionV>
            <wp:extent cx="914400" cy="85598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85598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421" w:rsidRPr="006B52D9">
        <w:rPr>
          <w:noProof/>
          <w:highlight w:val="yellow"/>
          <w:lang w:val="en-PH" w:eastAsia="en-PH"/>
        </w:rPr>
        <mc:AlternateContent>
          <mc:Choice Requires="wps">
            <w:drawing>
              <wp:anchor distT="0" distB="0" distL="114300" distR="114300" simplePos="0" relativeHeight="251659264" behindDoc="0" locked="0" layoutInCell="1" allowOverlap="1" wp14:anchorId="0C6D9237" wp14:editId="44EE889C">
                <wp:simplePos x="0" y="0"/>
                <wp:positionH relativeFrom="column">
                  <wp:posOffset>-12065</wp:posOffset>
                </wp:positionH>
                <wp:positionV relativeFrom="paragraph">
                  <wp:posOffset>-638175</wp:posOffset>
                </wp:positionV>
                <wp:extent cx="1097915" cy="948690"/>
                <wp:effectExtent l="0" t="0" r="762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948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75AD0" w14:textId="5F89B4DA" w:rsidR="00386421" w:rsidRDefault="00386421" w:rsidP="00386421"/>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6D9237" id="Text Box 3" o:spid="_x0000_s1027" type="#_x0000_t202" style="position:absolute;margin-left:-.95pt;margin-top:-50.25pt;width:86.45pt;height:74.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" stroked="f">
                <v:textbox style="mso-fit-shape-to-text:t">
                  <w:txbxContent>
                    <w:p w14:paraId="63175AD0" w14:textId="5F89B4DA" w:rsidR="00386421" w:rsidRDefault="00386421" w:rsidP="00386421"/>
                  </w:txbxContent>
                </v:textbox>
              </v:shape>
            </w:pict>
          </mc:Fallback>
        </mc:AlternateContent>
      </w:r>
    </w:p>
    <w:p w14:paraId="3CE0499A" w14:textId="41618D57" w:rsidR="00E77C9C" w:rsidRPr="006B52D9" w:rsidRDefault="00E77C9C" w:rsidP="00E77C9C">
      <w:pPr>
        <w:rPr>
          <w:highlight w:val="yellow"/>
          <w:u w:val="single"/>
        </w:rPr>
      </w:pPr>
      <w:bookmarkStart w:id="3" w:name="_Hlk170720675"/>
      <w:bookmarkEnd w:id="3"/>
    </w:p>
    <w:p w14:paraId="464CACFE" w14:textId="1A7000E0" w:rsidR="00BA76EB" w:rsidRPr="006B52D9" w:rsidRDefault="00D22F9D" w:rsidP="00E77C9C">
      <w:pPr>
        <w:jc w:val="right"/>
        <w:rPr>
          <w:highlight w:val="yellow"/>
        </w:rPr>
      </w:pPr>
      <w:r>
        <w:rPr>
          <w:noProof/>
          <w:lang w:val="en-PH" w:eastAsia="en-PH"/>
        </w:rPr>
        <w:drawing>
          <wp:anchor distT="0" distB="0" distL="114300" distR="114300" simplePos="0" relativeHeight="251671552" behindDoc="1" locked="0" layoutInCell="1" allowOverlap="1" wp14:anchorId="63497A78" wp14:editId="19F75F78">
            <wp:simplePos x="0" y="0"/>
            <wp:positionH relativeFrom="column">
              <wp:posOffset>3841750</wp:posOffset>
            </wp:positionH>
            <wp:positionV relativeFrom="paragraph">
              <wp:posOffset>100330</wp:posOffset>
            </wp:positionV>
            <wp:extent cx="2231140" cy="1307595"/>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GLU_OPG_Stamp_AAR_2023.png"/>
                    <pic:cNvPicPr/>
                  </pic:nvPicPr>
                  <pic:blipFill>
                    <a:blip r:embed="rId9">
                      <a:extLst>
                        <a:ext uri="{28A0092B-C50C-407E-A947-70E740481C1C}">
                          <a14:useLocalDpi xmlns:a14="http://schemas.microsoft.com/office/drawing/2010/main" val="0"/>
                        </a:ext>
                      </a:extLst>
                    </a:blip>
                    <a:stretch>
                      <a:fillRect/>
                    </a:stretch>
                  </pic:blipFill>
                  <pic:spPr>
                    <a:xfrm>
                      <a:off x="0" y="0"/>
                      <a:ext cx="2231140" cy="1307595"/>
                    </a:xfrm>
                    <a:prstGeom prst="rect">
                      <a:avLst/>
                    </a:prstGeom>
                  </pic:spPr>
                </pic:pic>
              </a:graphicData>
            </a:graphic>
          </wp:anchor>
        </w:drawing>
      </w:r>
    </w:p>
    <w:p w14:paraId="08D6CDAC" w14:textId="37F3BBC2" w:rsidR="001C48BF" w:rsidRPr="006B52D9" w:rsidRDefault="001C48BF" w:rsidP="00E77C9C">
      <w:pPr>
        <w:jc w:val="right"/>
        <w:rPr>
          <w:noProof/>
          <w:highlight w:val="yellow"/>
        </w:rPr>
      </w:pPr>
    </w:p>
    <w:p w14:paraId="5A9F12BF" w14:textId="48256F3E" w:rsidR="00B87572" w:rsidRPr="006B52D9" w:rsidRDefault="00B87572" w:rsidP="00E77C9C">
      <w:pPr>
        <w:jc w:val="right"/>
        <w:rPr>
          <w:highlight w:val="yellow"/>
        </w:rPr>
      </w:pPr>
    </w:p>
    <w:p w14:paraId="25E9DE24" w14:textId="38078C52" w:rsidR="00B87572" w:rsidRPr="006B52D9" w:rsidRDefault="00B87572" w:rsidP="00E77C9C">
      <w:pPr>
        <w:jc w:val="right"/>
        <w:rPr>
          <w:highlight w:val="yellow"/>
        </w:rPr>
      </w:pPr>
    </w:p>
    <w:p w14:paraId="559D83A6" w14:textId="41EA6496" w:rsidR="00D83B7E" w:rsidRPr="006B52D9" w:rsidRDefault="00D83B7E" w:rsidP="00D83B7E">
      <w:pPr>
        <w:rPr>
          <w:highlight w:val="yellow"/>
        </w:rPr>
      </w:pPr>
    </w:p>
    <w:p w14:paraId="5FC29108" w14:textId="0E7B7603" w:rsidR="00386421" w:rsidRPr="009D656D" w:rsidRDefault="008C72B7" w:rsidP="00D83B7E">
      <w:r w:rsidRPr="009D656D">
        <w:t>June</w:t>
      </w:r>
      <w:r w:rsidR="009D656D" w:rsidRPr="009D656D">
        <w:t xml:space="preserve"> 2</w:t>
      </w:r>
      <w:r w:rsidR="00A24708">
        <w:t>6</w:t>
      </w:r>
      <w:r w:rsidR="00386421" w:rsidRPr="009D656D">
        <w:t>, 202</w:t>
      </w:r>
      <w:r w:rsidR="00C22679" w:rsidRPr="009D656D">
        <w:t>4</w:t>
      </w:r>
    </w:p>
    <w:p w14:paraId="4642BB3E" w14:textId="5DD80136" w:rsidR="00386421" w:rsidRPr="006B52D9" w:rsidRDefault="00386421" w:rsidP="00386421">
      <w:pPr>
        <w:rPr>
          <w:b/>
          <w:highlight w:val="yellow"/>
        </w:rPr>
      </w:pPr>
    </w:p>
    <w:p w14:paraId="50DCC914" w14:textId="5AB8FCD6" w:rsidR="00D83B7E" w:rsidRPr="006B52D9" w:rsidRDefault="00D83B7E" w:rsidP="00386421">
      <w:pPr>
        <w:rPr>
          <w:b/>
          <w:highlight w:val="yellow"/>
        </w:rPr>
      </w:pPr>
    </w:p>
    <w:p w14:paraId="0916237A" w14:textId="041FDC46" w:rsidR="00386421" w:rsidRPr="006B52D9" w:rsidRDefault="00D22F9D" w:rsidP="00386421">
      <w:pPr>
        <w:rPr>
          <w:b/>
        </w:rPr>
      </w:pPr>
      <w:r>
        <w:rPr>
          <w:noProof/>
          <w:lang w:val="en-PH" w:eastAsia="en-PH"/>
        </w:rPr>
        <w:drawing>
          <wp:anchor distT="0" distB="0" distL="114300" distR="114300" simplePos="0" relativeHeight="251672576" behindDoc="1" locked="0" layoutInCell="1" allowOverlap="1" wp14:anchorId="1241D058" wp14:editId="048E5C37">
            <wp:simplePos x="0" y="0"/>
            <wp:positionH relativeFrom="column">
              <wp:posOffset>3670300</wp:posOffset>
            </wp:positionH>
            <wp:positionV relativeFrom="paragraph">
              <wp:posOffset>101600</wp:posOffset>
            </wp:positionV>
            <wp:extent cx="2590800" cy="118116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GLU_SP_Stamp_AAR_2023.png"/>
                    <pic:cNvPicPr/>
                  </pic:nvPicPr>
                  <pic:blipFill>
                    <a:blip r:embed="rId10">
                      <a:extLst>
                        <a:ext uri="{28A0092B-C50C-407E-A947-70E740481C1C}">
                          <a14:useLocalDpi xmlns:a14="http://schemas.microsoft.com/office/drawing/2010/main" val="0"/>
                        </a:ext>
                      </a:extLst>
                    </a:blip>
                    <a:stretch>
                      <a:fillRect/>
                    </a:stretch>
                  </pic:blipFill>
                  <pic:spPr>
                    <a:xfrm>
                      <a:off x="0" y="0"/>
                      <a:ext cx="2590800" cy="1181163"/>
                    </a:xfrm>
                    <a:prstGeom prst="rect">
                      <a:avLst/>
                    </a:prstGeom>
                  </pic:spPr>
                </pic:pic>
              </a:graphicData>
            </a:graphic>
            <wp14:sizeRelH relativeFrom="margin">
              <wp14:pctWidth>0</wp14:pctWidth>
            </wp14:sizeRelH>
            <wp14:sizeRelV relativeFrom="margin">
              <wp14:pctHeight>0</wp14:pctHeight>
            </wp14:sizeRelV>
          </wp:anchor>
        </w:drawing>
      </w:r>
      <w:r w:rsidR="00386421" w:rsidRPr="006B52D9">
        <w:rPr>
          <w:b/>
        </w:rPr>
        <w:t xml:space="preserve">HONORABLE </w:t>
      </w:r>
      <w:r w:rsidR="00617B2E" w:rsidRPr="006B52D9">
        <w:rPr>
          <w:b/>
        </w:rPr>
        <w:t>RAPHAELLE VERONICA “RAFY” ORTEGA-DAVID</w:t>
      </w:r>
    </w:p>
    <w:p w14:paraId="315BACA7" w14:textId="2E46BA68" w:rsidR="00386421" w:rsidRPr="006B52D9" w:rsidRDefault="00386421" w:rsidP="00386421">
      <w:r w:rsidRPr="006B52D9">
        <w:t>Provincial Governor</w:t>
      </w:r>
    </w:p>
    <w:p w14:paraId="24FB5863" w14:textId="7EB7E1B9" w:rsidR="00386421" w:rsidRPr="006B52D9" w:rsidRDefault="00386421" w:rsidP="00386421">
      <w:r w:rsidRPr="006B52D9">
        <w:t xml:space="preserve">Province of La Union </w:t>
      </w:r>
    </w:p>
    <w:p w14:paraId="597AA003" w14:textId="47D14A27" w:rsidR="00386421" w:rsidRPr="006B52D9" w:rsidRDefault="00386421" w:rsidP="00386421"/>
    <w:p w14:paraId="3F853AF2" w14:textId="1D77485D" w:rsidR="00D83B7E" w:rsidRPr="006B52D9" w:rsidRDefault="00D83B7E" w:rsidP="00386421"/>
    <w:p w14:paraId="505968F5" w14:textId="72C78064" w:rsidR="00386421" w:rsidRPr="006B52D9" w:rsidRDefault="00386421" w:rsidP="00386421">
      <w:pPr>
        <w:rPr>
          <w:b/>
        </w:rPr>
      </w:pPr>
      <w:r w:rsidRPr="006B52D9">
        <w:rPr>
          <w:b/>
        </w:rPr>
        <w:t>Dear Governor Ortega</w:t>
      </w:r>
      <w:r w:rsidR="009A5FEA" w:rsidRPr="006B52D9">
        <w:rPr>
          <w:b/>
        </w:rPr>
        <w:t>-David</w:t>
      </w:r>
      <w:r w:rsidRPr="006B52D9">
        <w:rPr>
          <w:b/>
        </w:rPr>
        <w:t>:</w:t>
      </w:r>
    </w:p>
    <w:p w14:paraId="111C5EFE" w14:textId="4657BF2D" w:rsidR="00386421" w:rsidRPr="006B52D9" w:rsidRDefault="00386421" w:rsidP="00386421">
      <w:pPr>
        <w:rPr>
          <w:b/>
        </w:rPr>
      </w:pPr>
    </w:p>
    <w:p w14:paraId="0874DD8A" w14:textId="3D7AFA52" w:rsidR="00386421" w:rsidRPr="006B52D9" w:rsidRDefault="00386421" w:rsidP="00386421">
      <w:pPr>
        <w:jc w:val="both"/>
      </w:pPr>
      <w:r w:rsidRPr="006B52D9">
        <w:t xml:space="preserve">We transmit herewith the report on the financial, compliance, and revenue audit of the accounts and operations of the Province of La Union for the year ended December 31, </w:t>
      </w:r>
      <w:proofErr w:type="gramStart"/>
      <w:r w:rsidRPr="006B52D9">
        <w:t>202</w:t>
      </w:r>
      <w:r w:rsidR="006B52D9" w:rsidRPr="006B52D9">
        <w:t>3</w:t>
      </w:r>
      <w:proofErr w:type="gramEnd"/>
      <w:r w:rsidRPr="006B52D9">
        <w:t xml:space="preserve"> in compliance with Section 2, Article IX-D of the Philippine Constitution and pertinent sections of Presidential Decree No. 1445.</w:t>
      </w:r>
    </w:p>
    <w:p w14:paraId="0663B181" w14:textId="5C1F073B" w:rsidR="00386421" w:rsidRPr="006B52D9" w:rsidRDefault="00386421" w:rsidP="00386421">
      <w:pPr>
        <w:jc w:val="both"/>
      </w:pPr>
    </w:p>
    <w:p w14:paraId="1F7B4CBD" w14:textId="0E416F58" w:rsidR="002F0487" w:rsidRPr="006B52D9" w:rsidRDefault="002F0487" w:rsidP="002F0487">
      <w:pPr>
        <w:jc w:val="both"/>
      </w:pPr>
      <w:r w:rsidRPr="006B52D9">
        <w:t xml:space="preserve">The audit was conducted to ascertain the propriety of financial transactions and compliance with prescribed rules and regulations. It was also made to ascertain the accuracy of financial records and reports, as well as the fairness of the presentation of the financial statements. </w:t>
      </w:r>
    </w:p>
    <w:p w14:paraId="2C09453B" w14:textId="07C1CAC4" w:rsidR="002F0487" w:rsidRPr="006B52D9" w:rsidRDefault="002F0487" w:rsidP="002F0487">
      <w:pPr>
        <w:jc w:val="both"/>
      </w:pPr>
    </w:p>
    <w:p w14:paraId="6BEDE1AB" w14:textId="61ACFBC5" w:rsidR="002F0487" w:rsidRPr="006B52D9" w:rsidRDefault="002F0487" w:rsidP="002F0487">
      <w:pPr>
        <w:pStyle w:val="NoSpacing1"/>
        <w:jc w:val="both"/>
        <w:rPr>
          <w:sz w:val="24"/>
          <w:szCs w:val="24"/>
          <w:lang w:val="en-PH"/>
        </w:rPr>
      </w:pPr>
      <w:r w:rsidRPr="006B52D9">
        <w:rPr>
          <w:sz w:val="24"/>
          <w:szCs w:val="24"/>
          <w:lang w:val="id-ID"/>
        </w:rPr>
        <w:t xml:space="preserve">The report consists of three parts:  Part I - Audited Financial Statements, Part II – Audit Observations and Recommendations and Part III – Status of </w:t>
      </w:r>
      <w:r w:rsidRPr="006B52D9">
        <w:rPr>
          <w:sz w:val="24"/>
          <w:szCs w:val="24"/>
        </w:rPr>
        <w:t xml:space="preserve">Implementation of </w:t>
      </w:r>
      <w:r w:rsidRPr="006B52D9">
        <w:rPr>
          <w:sz w:val="24"/>
          <w:szCs w:val="24"/>
          <w:lang w:val="id-ID"/>
        </w:rPr>
        <w:t xml:space="preserve">Prior Years’ Audit Recommendations. </w:t>
      </w:r>
      <w:r w:rsidRPr="006B52D9">
        <w:rPr>
          <w:sz w:val="24"/>
          <w:szCs w:val="24"/>
          <w:lang w:val="en-PH"/>
        </w:rPr>
        <w:t xml:space="preserve">We discussed our observations and recommended </w:t>
      </w:r>
      <w:r w:rsidRPr="006B52D9">
        <w:rPr>
          <w:sz w:val="24"/>
          <w:szCs w:val="24"/>
          <w:shd w:val="clear" w:color="auto" w:fill="FFFFFF" w:themeFill="background1"/>
          <w:lang w:val="en-PH"/>
        </w:rPr>
        <w:t>courses of action with the concerned management officials and staff during the exit conference held on May 2</w:t>
      </w:r>
      <w:r w:rsidR="006B52D9" w:rsidRPr="006B52D9">
        <w:rPr>
          <w:sz w:val="24"/>
          <w:szCs w:val="24"/>
          <w:shd w:val="clear" w:color="auto" w:fill="FFFFFF" w:themeFill="background1"/>
          <w:lang w:val="en-PH"/>
        </w:rPr>
        <w:t>0</w:t>
      </w:r>
      <w:r w:rsidRPr="006B52D9">
        <w:rPr>
          <w:sz w:val="24"/>
          <w:szCs w:val="24"/>
          <w:shd w:val="clear" w:color="auto" w:fill="FFFFFF" w:themeFill="background1"/>
          <w:lang w:val="en-PH"/>
        </w:rPr>
        <w:t>, 202</w:t>
      </w:r>
      <w:r w:rsidR="006B52D9" w:rsidRPr="006B52D9">
        <w:rPr>
          <w:sz w:val="24"/>
          <w:szCs w:val="24"/>
          <w:shd w:val="clear" w:color="auto" w:fill="FFFFFF" w:themeFill="background1"/>
          <w:lang w:val="en-PH"/>
        </w:rPr>
        <w:t>4</w:t>
      </w:r>
      <w:r w:rsidRPr="006B52D9">
        <w:rPr>
          <w:sz w:val="24"/>
          <w:szCs w:val="24"/>
          <w:shd w:val="clear" w:color="auto" w:fill="FFFFFF" w:themeFill="background1"/>
          <w:lang w:val="en-PH"/>
        </w:rPr>
        <w:t>.</w:t>
      </w:r>
      <w:r w:rsidR="00A559A4">
        <w:rPr>
          <w:sz w:val="24"/>
          <w:szCs w:val="24"/>
          <w:lang w:val="en-PH"/>
        </w:rPr>
        <w:t xml:space="preserve"> </w:t>
      </w:r>
      <w:r w:rsidRPr="006B52D9">
        <w:rPr>
          <w:sz w:val="24"/>
          <w:szCs w:val="24"/>
          <w:lang w:val="en-PH"/>
        </w:rPr>
        <w:t>Management’s comments are included in the report, where appropriate.</w:t>
      </w:r>
    </w:p>
    <w:p w14:paraId="66BCBB4C" w14:textId="193B82B1" w:rsidR="00386421" w:rsidRPr="006B52D9" w:rsidRDefault="00386421" w:rsidP="002F0487">
      <w:pPr>
        <w:pStyle w:val="NoSpacing1"/>
        <w:jc w:val="both"/>
        <w:rPr>
          <w:sz w:val="24"/>
          <w:szCs w:val="24"/>
          <w:lang w:val="id-ID"/>
        </w:rPr>
      </w:pPr>
    </w:p>
    <w:p w14:paraId="68334D37" w14:textId="0ACC1A1E" w:rsidR="002F0487" w:rsidRPr="006B52D9" w:rsidRDefault="002F0487" w:rsidP="002F0487">
      <w:pPr>
        <w:jc w:val="both"/>
        <w:rPr>
          <w:lang w:val="id-ID"/>
        </w:rPr>
      </w:pPr>
      <w:r w:rsidRPr="006B52D9">
        <w:rPr>
          <w:lang w:val="id-ID"/>
        </w:rPr>
        <w:t xml:space="preserve">We rendered a qualified opinion on the fairness of presentation of financial statements of the </w:t>
      </w:r>
      <w:r w:rsidRPr="006B52D9">
        <w:t>Province of La Union</w:t>
      </w:r>
      <w:r w:rsidRPr="006B52D9">
        <w:rPr>
          <w:lang w:val="id-ID"/>
        </w:rPr>
        <w:t xml:space="preserve"> for the year ended December 31, 202</w:t>
      </w:r>
      <w:r w:rsidR="006B52D9" w:rsidRPr="006B52D9">
        <w:rPr>
          <w:lang w:val="en-PH"/>
        </w:rPr>
        <w:t>3</w:t>
      </w:r>
      <w:r w:rsidRPr="006B52D9">
        <w:rPr>
          <w:lang w:val="id-ID"/>
        </w:rPr>
        <w:t>.</w:t>
      </w:r>
    </w:p>
    <w:p w14:paraId="6FC35E89" w14:textId="49DCF4A0" w:rsidR="00493C26" w:rsidRPr="006B52D9" w:rsidRDefault="00493C26" w:rsidP="002F0487">
      <w:pPr>
        <w:jc w:val="both"/>
        <w:rPr>
          <w:lang w:val="id-ID"/>
        </w:rPr>
      </w:pPr>
    </w:p>
    <w:p w14:paraId="4AE659CB" w14:textId="6CD4B37C" w:rsidR="001466FB" w:rsidRPr="006B52D9" w:rsidRDefault="001466FB" w:rsidP="001466FB">
      <w:pPr>
        <w:jc w:val="both"/>
        <w:rPr>
          <w:lang w:val="en-PH"/>
        </w:rPr>
      </w:pPr>
      <w:r w:rsidRPr="006B52D9">
        <w:rPr>
          <w:lang w:val="en-PH"/>
        </w:rPr>
        <w:t>Significant audit observations are as follows:</w:t>
      </w:r>
    </w:p>
    <w:p w14:paraId="020F92CC" w14:textId="77777777" w:rsidR="001466FB" w:rsidRPr="006B52D9" w:rsidRDefault="001466FB" w:rsidP="001466FB">
      <w:pPr>
        <w:jc w:val="both"/>
      </w:pPr>
    </w:p>
    <w:p w14:paraId="3E6DFB44" w14:textId="2BB1D5A5" w:rsidR="002B313F" w:rsidRDefault="002B313F" w:rsidP="002B313F">
      <w:pPr>
        <w:pStyle w:val="ListParagraph"/>
        <w:numPr>
          <w:ilvl w:val="0"/>
          <w:numId w:val="4"/>
        </w:numPr>
        <w:jc w:val="both"/>
      </w:pPr>
      <w:r w:rsidRPr="002B313F">
        <w:t xml:space="preserve">Obligations were recognized only upon payment rather than at the time the contracts were </w:t>
      </w:r>
      <w:proofErr w:type="gramStart"/>
      <w:r w:rsidRPr="002B313F">
        <w:t>perfected</w:t>
      </w:r>
      <w:proofErr w:type="gramEnd"/>
      <w:r w:rsidRPr="002B313F">
        <w:t xml:space="preserve">. Consequently, obligations for prior-year contracts of goods and infrastructure projects were only recorded in CY 2023. This practice is contrary to IPSAS No. 24, resulting in an overstatement of the amounts presented under the Original and Final Budget and Actual Amounts columns of the Continuing Appropriations for Capital Outlay in the SCBAA. The overstatement amounts to ₱124,363,836.47, </w:t>
      </w:r>
      <w:proofErr w:type="gramStart"/>
      <w:r w:rsidRPr="002B313F">
        <w:t>respectively</w:t>
      </w:r>
      <w:r>
        <w:t>;</w:t>
      </w:r>
      <w:proofErr w:type="gramEnd"/>
    </w:p>
    <w:p w14:paraId="6761842C" w14:textId="61422A50" w:rsidR="002B313F" w:rsidRPr="002B313F" w:rsidRDefault="002B313F" w:rsidP="002B313F">
      <w:pPr>
        <w:pStyle w:val="ListParagraph"/>
        <w:numPr>
          <w:ilvl w:val="0"/>
          <w:numId w:val="4"/>
        </w:numPr>
        <w:jc w:val="both"/>
      </w:pPr>
      <w:r w:rsidRPr="002B313F">
        <w:lastRenderedPageBreak/>
        <w:t>The PGLU only utilized 51%, or ₱178,779,497.91 out of the total 20% of the DF current year budget amounting to ₱350,071,598.00, due to weak linkage between planning and budgeting and the inclusion of PPAs that are not well-planned and procurement-and-implementation-ready, contrary to Sections 3.2.1 and 3.2.3 of the Department of Budget and Management (DBM)-Department of Finance (DOF)-Department of the Interior and Local Government (DILG) Joint Memorandum Circular (JMC) No. 2020-001 and Budget Operations Manual (BOM); thus, the development needs of constituents were not satisfied in the most timely, effective and efficient manner</w:t>
      </w:r>
      <w:r>
        <w:t>;</w:t>
      </w:r>
    </w:p>
    <w:p w14:paraId="080039F5" w14:textId="77777777" w:rsidR="00AF3675" w:rsidRDefault="00AF3675" w:rsidP="002B313F">
      <w:pPr>
        <w:pStyle w:val="ListParagraph"/>
        <w:jc w:val="both"/>
      </w:pPr>
    </w:p>
    <w:p w14:paraId="1F7B7618" w14:textId="39CADD17" w:rsidR="002B313F" w:rsidRDefault="002B313F" w:rsidP="002B313F">
      <w:pPr>
        <w:pStyle w:val="ListParagraph"/>
        <w:numPr>
          <w:ilvl w:val="0"/>
          <w:numId w:val="4"/>
        </w:numPr>
        <w:jc w:val="both"/>
      </w:pPr>
      <w:r w:rsidRPr="002B313F">
        <w:t>Eleven infrastructure projects amounting to ₱57,542,560.20 were delayed by 30 to 200 days due to inadequate planning, lack of detailed engineering, and coordination with the stakeholders and end-users, contrary to Annex “A” of the 2016 Revised IRR of RA No. 9184, therefore hindering the constituents from timely enjoying the benefit from these projects</w:t>
      </w:r>
      <w:r w:rsidR="00921AC3">
        <w:t>; and</w:t>
      </w:r>
    </w:p>
    <w:p w14:paraId="5E6E391B" w14:textId="307E3207" w:rsidR="002B313F" w:rsidRDefault="002B313F" w:rsidP="002B313F">
      <w:pPr>
        <w:pStyle w:val="ListParagraph"/>
      </w:pPr>
    </w:p>
    <w:p w14:paraId="2733239D" w14:textId="06616CBB" w:rsidR="002B313F" w:rsidRPr="002B313F" w:rsidRDefault="002B313F" w:rsidP="002B313F">
      <w:pPr>
        <w:pStyle w:val="ListParagraph"/>
        <w:numPr>
          <w:ilvl w:val="0"/>
          <w:numId w:val="4"/>
        </w:numPr>
        <w:jc w:val="both"/>
      </w:pPr>
      <w:r w:rsidRPr="002B313F">
        <w:t>The justification for granting time extensions due to material shortages and rain-related delays, ranging from 76 to 181 days, for 11 infrastructure projects totaling ₱54,555,776.27 could not be confirmed due to a lack of supporting documents, discrepancies between the number of suspended days and the data from PAGASA, as well as inconsistencies in the suspended days granted to nearly identically located projects. This does not align with the pertinent provisions of Annex E of the Revised IRR of RA No. 9184, thereby raising concerns about the reasonableness of the extensions granted, which prolonged the implementation of the projects.</w:t>
      </w:r>
    </w:p>
    <w:p w14:paraId="32645016" w14:textId="02D6B210" w:rsidR="001466FB" w:rsidRPr="006B52D9" w:rsidRDefault="001466FB" w:rsidP="001466FB">
      <w:pPr>
        <w:jc w:val="both"/>
      </w:pPr>
    </w:p>
    <w:p w14:paraId="34A98F8B" w14:textId="163FFA1F" w:rsidR="00493C26" w:rsidRPr="006B52D9" w:rsidRDefault="00493C26" w:rsidP="008F50BD">
      <w:pPr>
        <w:jc w:val="both"/>
      </w:pPr>
      <w:r w:rsidRPr="006B52D9">
        <w:t>The other audit observations are presented in detail in Part II – Audit Observations and Recommendations portion of this report.</w:t>
      </w:r>
    </w:p>
    <w:p w14:paraId="3011C414" w14:textId="4966F591" w:rsidR="00493C26" w:rsidRPr="006B52D9" w:rsidRDefault="00493C26" w:rsidP="008F50BD">
      <w:pPr>
        <w:jc w:val="both"/>
      </w:pPr>
    </w:p>
    <w:p w14:paraId="6FD3F1EB" w14:textId="590EB9AB" w:rsidR="00493C26" w:rsidRPr="006B52D9" w:rsidRDefault="00493C26" w:rsidP="00493C26">
      <w:pPr>
        <w:jc w:val="both"/>
      </w:pPr>
      <w:r w:rsidRPr="006B52D9">
        <w:t xml:space="preserve">We request that the recommendations contained in the report be promptly implemented and we will appreciate being informed of the actions taken thereon within 60 days from receipt hereof, pursuant to </w:t>
      </w:r>
      <w:r w:rsidR="006B52D9" w:rsidRPr="006B52D9">
        <w:t xml:space="preserve">Section 99 of the General Provisions of the General Appropriations Act of FY 2023 (Republic Act No. 11936), </w:t>
      </w:r>
      <w:r w:rsidRPr="006B52D9">
        <w:t>using the prescribed format of the attached copy of the Agency Action Plan and Status of Implementation (AAPSI).</w:t>
      </w:r>
    </w:p>
    <w:p w14:paraId="30F4A9E6" w14:textId="08C13A71" w:rsidR="00493C26" w:rsidRPr="006B52D9" w:rsidRDefault="00493C26" w:rsidP="00493C26">
      <w:pPr>
        <w:jc w:val="both"/>
      </w:pPr>
    </w:p>
    <w:p w14:paraId="5EC717F9" w14:textId="7EE45D40" w:rsidR="00493C26" w:rsidRPr="006B52D9" w:rsidRDefault="00493C26" w:rsidP="00493C26">
      <w:pPr>
        <w:jc w:val="both"/>
      </w:pPr>
      <w:r w:rsidRPr="006B52D9">
        <w:t>We acknowledge the cooperation extended to the audit team by the officers and staff of the Agency.</w:t>
      </w:r>
    </w:p>
    <w:p w14:paraId="3437022F" w14:textId="1CCBC126" w:rsidR="00386421" w:rsidRPr="006B52D9" w:rsidRDefault="00386421" w:rsidP="00386421">
      <w:pPr>
        <w:rPr>
          <w:highlight w:val="yellow"/>
        </w:rPr>
      </w:pPr>
    </w:p>
    <w:p w14:paraId="6FDF95E0" w14:textId="334A1419" w:rsidR="00FB77C7" w:rsidRPr="006B52D9" w:rsidRDefault="00FB77C7" w:rsidP="00386421"/>
    <w:p w14:paraId="1849D5EA" w14:textId="77F33427" w:rsidR="006729A8" w:rsidRPr="006B52D9" w:rsidRDefault="006729A8" w:rsidP="00386421"/>
    <w:p w14:paraId="3D5B9972" w14:textId="13F44983" w:rsidR="00386421" w:rsidRPr="006B52D9" w:rsidRDefault="00CA043F" w:rsidP="00386421">
      <w:pPr>
        <w:jc w:val="both"/>
      </w:pPr>
      <w:r>
        <w:rPr>
          <w:noProof/>
          <w:lang w:val="en-PH" w:eastAsia="en-PH"/>
        </w:rPr>
        <w:drawing>
          <wp:anchor distT="0" distB="0" distL="114300" distR="114300" simplePos="0" relativeHeight="251666432" behindDoc="1" locked="0" layoutInCell="1" allowOverlap="1" wp14:anchorId="10FBF16C" wp14:editId="13020A90">
            <wp:simplePos x="0" y="0"/>
            <wp:positionH relativeFrom="column">
              <wp:posOffset>-82550</wp:posOffset>
            </wp:positionH>
            <wp:positionV relativeFrom="paragraph">
              <wp:posOffset>131445</wp:posOffset>
            </wp:positionV>
            <wp:extent cx="2051050" cy="793750"/>
            <wp:effectExtent l="0" t="0" r="635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 Almonidovar - e-sig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1050" cy="793750"/>
                    </a:xfrm>
                    <a:prstGeom prst="rect">
                      <a:avLst/>
                    </a:prstGeom>
                  </pic:spPr>
                </pic:pic>
              </a:graphicData>
            </a:graphic>
            <wp14:sizeRelH relativeFrom="page">
              <wp14:pctWidth>0</wp14:pctWidth>
            </wp14:sizeRelH>
            <wp14:sizeRelV relativeFrom="page">
              <wp14:pctHeight>0</wp14:pctHeight>
            </wp14:sizeRelV>
          </wp:anchor>
        </w:drawing>
      </w:r>
      <w:r w:rsidR="00386421" w:rsidRPr="006B52D9">
        <w:t>Very truly yours,</w:t>
      </w:r>
      <w:r w:rsidR="00386421" w:rsidRPr="006B52D9">
        <w:tab/>
      </w:r>
      <w:r w:rsidR="00386421" w:rsidRPr="006B52D9">
        <w:tab/>
      </w:r>
    </w:p>
    <w:p w14:paraId="3473CFA0" w14:textId="4AF0450F" w:rsidR="008C18BB" w:rsidRPr="006B52D9" w:rsidRDefault="008C18BB" w:rsidP="008C18BB"/>
    <w:p w14:paraId="0E5A46C5" w14:textId="68820CC7" w:rsidR="008C18BB" w:rsidRPr="006B52D9" w:rsidRDefault="008C18BB" w:rsidP="008C18BB"/>
    <w:p w14:paraId="51CC6D4B" w14:textId="307F051F" w:rsidR="006B52D9" w:rsidRPr="006B52D9" w:rsidRDefault="006B52D9" w:rsidP="006B52D9">
      <w:pPr>
        <w:rPr>
          <w:b/>
        </w:rPr>
      </w:pPr>
      <w:r w:rsidRPr="006B52D9">
        <w:rPr>
          <w:b/>
        </w:rPr>
        <w:t>KARLO P. ALMONIDOVAR</w:t>
      </w:r>
    </w:p>
    <w:p w14:paraId="2A89B69B" w14:textId="481B7E17" w:rsidR="006B52D9" w:rsidRPr="006B52D9" w:rsidRDefault="006B52D9" w:rsidP="006B52D9">
      <w:r w:rsidRPr="006B52D9">
        <w:t>Officer-</w:t>
      </w:r>
      <w:r w:rsidR="00F33BB8">
        <w:t>i</w:t>
      </w:r>
      <w:r w:rsidRPr="006B52D9">
        <w:t>n-Charge</w:t>
      </w:r>
    </w:p>
    <w:p w14:paraId="16B0499C" w14:textId="77777777" w:rsidR="00D4673A" w:rsidRDefault="00D4673A" w:rsidP="006729A8">
      <w:pPr>
        <w:rPr>
          <w:highlight w:val="yellow"/>
        </w:rPr>
      </w:pPr>
    </w:p>
    <w:p w14:paraId="4B15DEE5" w14:textId="77777777" w:rsidR="00921AC3" w:rsidRPr="006B52D9" w:rsidRDefault="00921AC3" w:rsidP="006729A8">
      <w:pPr>
        <w:rPr>
          <w:highlight w:val="yellow"/>
        </w:rPr>
      </w:pPr>
    </w:p>
    <w:p w14:paraId="3BC4D778" w14:textId="77777777" w:rsidR="00386421" w:rsidRPr="00F33BB8" w:rsidRDefault="00386421" w:rsidP="00386421">
      <w:pPr>
        <w:rPr>
          <w:sz w:val="16"/>
          <w:szCs w:val="16"/>
        </w:rPr>
      </w:pPr>
      <w:r w:rsidRPr="00F33BB8">
        <w:rPr>
          <w:sz w:val="16"/>
          <w:szCs w:val="16"/>
        </w:rPr>
        <w:t>Copy furnished:</w:t>
      </w:r>
    </w:p>
    <w:p w14:paraId="098AE1E6" w14:textId="77777777" w:rsidR="00386421" w:rsidRPr="00F33BB8" w:rsidRDefault="00386421" w:rsidP="00386421">
      <w:pPr>
        <w:rPr>
          <w:sz w:val="16"/>
          <w:szCs w:val="16"/>
        </w:rPr>
      </w:pPr>
    </w:p>
    <w:p w14:paraId="3008FD16" w14:textId="77777777" w:rsidR="00386421" w:rsidRPr="00F33BB8" w:rsidRDefault="00386421" w:rsidP="00386421">
      <w:pPr>
        <w:pStyle w:val="NoSpacing1"/>
        <w:numPr>
          <w:ilvl w:val="0"/>
          <w:numId w:val="2"/>
        </w:numPr>
        <w:rPr>
          <w:sz w:val="14"/>
          <w:lang w:val="id-ID"/>
        </w:rPr>
      </w:pPr>
      <w:r w:rsidRPr="00F33BB8">
        <w:rPr>
          <w:sz w:val="14"/>
          <w:lang w:val="id-ID"/>
        </w:rPr>
        <w:t>The Secretary</w:t>
      </w:r>
    </w:p>
    <w:p w14:paraId="63E2083C" w14:textId="77777777" w:rsidR="00386421" w:rsidRPr="00F33BB8" w:rsidRDefault="00386421" w:rsidP="00386421">
      <w:pPr>
        <w:pStyle w:val="NoSpacing1"/>
        <w:ind w:left="720"/>
        <w:rPr>
          <w:sz w:val="14"/>
          <w:lang w:val="id-ID"/>
        </w:rPr>
      </w:pPr>
      <w:r w:rsidRPr="00F33BB8">
        <w:rPr>
          <w:sz w:val="14"/>
          <w:lang w:val="id-ID"/>
        </w:rPr>
        <w:t>Department of the Interior and Local Government</w:t>
      </w:r>
    </w:p>
    <w:p w14:paraId="7162DE6E" w14:textId="77777777" w:rsidR="00386421" w:rsidRPr="00F33BB8" w:rsidRDefault="00386421" w:rsidP="00386421">
      <w:pPr>
        <w:pStyle w:val="NoSpacing1"/>
        <w:ind w:left="720"/>
        <w:rPr>
          <w:sz w:val="14"/>
          <w:lang w:val="id-ID"/>
        </w:rPr>
      </w:pPr>
      <w:r w:rsidRPr="00F33BB8">
        <w:rPr>
          <w:sz w:val="14"/>
          <w:lang w:val="id-ID"/>
        </w:rPr>
        <w:t>Franscisco Gold Condominium, EDSA, Cubao, Quezon City</w:t>
      </w:r>
    </w:p>
    <w:p w14:paraId="78FC0CBB" w14:textId="77777777" w:rsidR="00386421" w:rsidRPr="00F33BB8" w:rsidRDefault="00386421" w:rsidP="00386421">
      <w:pPr>
        <w:pStyle w:val="NoSpacing1"/>
        <w:ind w:left="720"/>
        <w:rPr>
          <w:sz w:val="14"/>
          <w:lang w:val="id-ID"/>
        </w:rPr>
      </w:pPr>
    </w:p>
    <w:p w14:paraId="78815BFD" w14:textId="77777777" w:rsidR="00386421" w:rsidRPr="00F33BB8" w:rsidRDefault="00386421" w:rsidP="00386421">
      <w:pPr>
        <w:pStyle w:val="NoSpacing1"/>
        <w:numPr>
          <w:ilvl w:val="0"/>
          <w:numId w:val="2"/>
        </w:numPr>
        <w:rPr>
          <w:sz w:val="14"/>
          <w:lang w:val="id-ID"/>
        </w:rPr>
      </w:pPr>
      <w:r w:rsidRPr="00F33BB8">
        <w:rPr>
          <w:sz w:val="14"/>
          <w:lang w:val="id-ID"/>
        </w:rPr>
        <w:t>The Regional Director</w:t>
      </w:r>
    </w:p>
    <w:p w14:paraId="15B2F512" w14:textId="77777777" w:rsidR="00386421" w:rsidRPr="00F33BB8" w:rsidRDefault="00386421" w:rsidP="00386421">
      <w:pPr>
        <w:pStyle w:val="NoSpacing1"/>
        <w:ind w:left="720"/>
        <w:rPr>
          <w:sz w:val="14"/>
          <w:lang w:val="id-ID"/>
        </w:rPr>
      </w:pPr>
      <w:r w:rsidRPr="00F33BB8">
        <w:rPr>
          <w:sz w:val="14"/>
          <w:lang w:val="id-ID"/>
        </w:rPr>
        <w:t>Bureau of Local Government Finance</w:t>
      </w:r>
    </w:p>
    <w:p w14:paraId="0D706645" w14:textId="77777777" w:rsidR="00386421" w:rsidRPr="00F33BB8" w:rsidRDefault="00386421" w:rsidP="00386421">
      <w:pPr>
        <w:pStyle w:val="NoSpacing1"/>
        <w:ind w:left="720"/>
        <w:rPr>
          <w:sz w:val="14"/>
          <w:lang w:val="id-ID"/>
        </w:rPr>
      </w:pPr>
      <w:r w:rsidRPr="00F33BB8">
        <w:rPr>
          <w:sz w:val="14"/>
          <w:lang w:val="id-ID"/>
        </w:rPr>
        <w:t>Region I, City of San Fernando, La Union</w:t>
      </w:r>
    </w:p>
    <w:p w14:paraId="2C10176B" w14:textId="77777777" w:rsidR="00386421" w:rsidRPr="00F33BB8" w:rsidRDefault="00386421" w:rsidP="00386421">
      <w:pPr>
        <w:pStyle w:val="NoSpacing1"/>
        <w:rPr>
          <w:sz w:val="14"/>
          <w:lang w:val="id-ID"/>
        </w:rPr>
      </w:pPr>
    </w:p>
    <w:p w14:paraId="005F401D" w14:textId="77777777" w:rsidR="00386421" w:rsidRPr="00F33BB8" w:rsidRDefault="00386421" w:rsidP="00386421">
      <w:pPr>
        <w:pStyle w:val="NoSpacing1"/>
        <w:rPr>
          <w:sz w:val="14"/>
          <w:lang w:val="id-ID"/>
        </w:rPr>
      </w:pPr>
    </w:p>
    <w:p w14:paraId="612B3CA6" w14:textId="77777777" w:rsidR="00386421" w:rsidRPr="00F33BB8" w:rsidRDefault="00386421" w:rsidP="00386421">
      <w:pPr>
        <w:pStyle w:val="NoSpacing1"/>
        <w:numPr>
          <w:ilvl w:val="0"/>
          <w:numId w:val="2"/>
        </w:numPr>
        <w:rPr>
          <w:sz w:val="14"/>
          <w:lang w:val="id-ID"/>
        </w:rPr>
      </w:pPr>
      <w:r w:rsidRPr="00F33BB8">
        <w:rPr>
          <w:sz w:val="14"/>
          <w:lang w:val="id-ID"/>
        </w:rPr>
        <w:t>The Presiding Officer</w:t>
      </w:r>
    </w:p>
    <w:p w14:paraId="52C29B46" w14:textId="77777777" w:rsidR="00386421" w:rsidRPr="00F33BB8" w:rsidRDefault="00386421" w:rsidP="00386421">
      <w:pPr>
        <w:pStyle w:val="NoSpacing1"/>
        <w:ind w:left="720"/>
        <w:rPr>
          <w:sz w:val="14"/>
        </w:rPr>
      </w:pPr>
      <w:r w:rsidRPr="00F33BB8">
        <w:rPr>
          <w:sz w:val="14"/>
          <w:lang w:val="id-ID"/>
        </w:rPr>
        <w:t xml:space="preserve">Sangguniang </w:t>
      </w:r>
      <w:proofErr w:type="spellStart"/>
      <w:r w:rsidRPr="00F33BB8">
        <w:rPr>
          <w:sz w:val="14"/>
        </w:rPr>
        <w:t>Panlalawigan</w:t>
      </w:r>
      <w:proofErr w:type="spellEnd"/>
    </w:p>
    <w:p w14:paraId="0ECBB508" w14:textId="77777777" w:rsidR="00386421" w:rsidRPr="00F33BB8" w:rsidRDefault="00386421" w:rsidP="00386421">
      <w:pPr>
        <w:pStyle w:val="NoSpacing1"/>
        <w:ind w:left="720"/>
        <w:rPr>
          <w:sz w:val="14"/>
        </w:rPr>
      </w:pPr>
      <w:r w:rsidRPr="00F33BB8">
        <w:rPr>
          <w:sz w:val="14"/>
        </w:rPr>
        <w:t>Province of La Union</w:t>
      </w:r>
    </w:p>
    <w:p w14:paraId="37ECBD43" w14:textId="77777777" w:rsidR="00386421" w:rsidRPr="00F33BB8" w:rsidRDefault="00386421" w:rsidP="00386421">
      <w:pPr>
        <w:pStyle w:val="NoSpacing1"/>
        <w:ind w:left="720"/>
        <w:rPr>
          <w:sz w:val="14"/>
          <w:lang w:val="id-ID"/>
        </w:rPr>
      </w:pPr>
    </w:p>
    <w:p w14:paraId="10258683" w14:textId="77777777" w:rsidR="00386421" w:rsidRPr="00F33BB8" w:rsidRDefault="00386421" w:rsidP="00386421">
      <w:pPr>
        <w:pStyle w:val="NoSpacing1"/>
        <w:numPr>
          <w:ilvl w:val="0"/>
          <w:numId w:val="2"/>
        </w:numPr>
        <w:rPr>
          <w:sz w:val="14"/>
          <w:lang w:val="id-ID"/>
        </w:rPr>
      </w:pPr>
      <w:r w:rsidRPr="00F33BB8">
        <w:rPr>
          <w:sz w:val="14"/>
          <w:lang w:val="id-ID"/>
        </w:rPr>
        <w:t>The Director (e-copy)</w:t>
      </w:r>
    </w:p>
    <w:p w14:paraId="0AA61AE5" w14:textId="77777777" w:rsidR="00386421" w:rsidRPr="00F33BB8" w:rsidRDefault="00386421" w:rsidP="00386421">
      <w:pPr>
        <w:pStyle w:val="NoSpacing1"/>
        <w:ind w:left="720"/>
        <w:rPr>
          <w:sz w:val="14"/>
          <w:lang w:val="id-ID"/>
        </w:rPr>
      </w:pPr>
      <w:r w:rsidRPr="00F33BB8">
        <w:rPr>
          <w:sz w:val="14"/>
          <w:lang w:val="id-ID"/>
        </w:rPr>
        <w:t>National Library of the Philippines</w:t>
      </w:r>
    </w:p>
    <w:p w14:paraId="21628BB9" w14:textId="77777777" w:rsidR="00386421" w:rsidRPr="00F33BB8" w:rsidRDefault="00386421" w:rsidP="00386421">
      <w:pPr>
        <w:pStyle w:val="NoSpacing1"/>
        <w:ind w:left="720"/>
        <w:rPr>
          <w:sz w:val="14"/>
          <w:lang w:val="id-ID"/>
        </w:rPr>
      </w:pPr>
      <w:r w:rsidRPr="00F33BB8">
        <w:rPr>
          <w:sz w:val="14"/>
          <w:lang w:val="id-ID"/>
        </w:rPr>
        <w:t>T.M. Kalaw St., Ermita, Manila</w:t>
      </w:r>
    </w:p>
    <w:p w14:paraId="5C970B73" w14:textId="77777777" w:rsidR="00386421" w:rsidRPr="00F33BB8" w:rsidRDefault="00386421" w:rsidP="00386421">
      <w:pPr>
        <w:pStyle w:val="NoSpacing1"/>
        <w:rPr>
          <w:sz w:val="14"/>
          <w:lang w:val="id-ID"/>
        </w:rPr>
      </w:pPr>
    </w:p>
    <w:p w14:paraId="299F336A" w14:textId="77777777" w:rsidR="00386421" w:rsidRPr="00F33BB8" w:rsidRDefault="00386421" w:rsidP="00386421">
      <w:pPr>
        <w:pStyle w:val="NoSpacing1"/>
        <w:numPr>
          <w:ilvl w:val="0"/>
          <w:numId w:val="2"/>
        </w:numPr>
        <w:rPr>
          <w:sz w:val="14"/>
          <w:lang w:val="id-ID"/>
        </w:rPr>
      </w:pPr>
      <w:r w:rsidRPr="00F33BB8">
        <w:rPr>
          <w:sz w:val="14"/>
          <w:lang w:val="id-ID"/>
        </w:rPr>
        <w:t>UP Law Center (e-copy)</w:t>
      </w:r>
    </w:p>
    <w:p w14:paraId="5B842DEA" w14:textId="77777777" w:rsidR="00386421" w:rsidRPr="00F33BB8" w:rsidRDefault="00386421" w:rsidP="00386421">
      <w:pPr>
        <w:pStyle w:val="NoSpacing1"/>
        <w:ind w:left="720"/>
        <w:rPr>
          <w:sz w:val="14"/>
          <w:lang w:val="id-ID"/>
        </w:rPr>
      </w:pPr>
      <w:r w:rsidRPr="00F33BB8">
        <w:rPr>
          <w:sz w:val="14"/>
          <w:lang w:val="id-ID"/>
        </w:rPr>
        <w:t>Bocobo Hall, UP Law Complex</w:t>
      </w:r>
    </w:p>
    <w:p w14:paraId="78E263FD" w14:textId="77777777" w:rsidR="00386421" w:rsidRPr="00F33BB8" w:rsidRDefault="00386421" w:rsidP="00386421">
      <w:pPr>
        <w:pStyle w:val="NoSpacing1"/>
        <w:ind w:left="720"/>
        <w:rPr>
          <w:sz w:val="14"/>
          <w:lang w:val="id-ID"/>
        </w:rPr>
      </w:pPr>
      <w:r w:rsidRPr="00F33BB8">
        <w:rPr>
          <w:sz w:val="14"/>
          <w:lang w:val="id-ID"/>
        </w:rPr>
        <w:t>University of the Philippines, Diliman, Quezon City</w:t>
      </w:r>
    </w:p>
    <w:p w14:paraId="2022D606" w14:textId="77777777" w:rsidR="00386421" w:rsidRPr="00F33BB8" w:rsidRDefault="00386421" w:rsidP="00386421">
      <w:pPr>
        <w:pStyle w:val="NoSpacing1"/>
        <w:rPr>
          <w:sz w:val="14"/>
          <w:lang w:val="id-ID"/>
        </w:rPr>
      </w:pPr>
    </w:p>
    <w:p w14:paraId="73797A6B" w14:textId="77777777" w:rsidR="00386421" w:rsidRPr="00F33BB8" w:rsidRDefault="00386421" w:rsidP="00386421">
      <w:pPr>
        <w:pStyle w:val="NoSpacing1"/>
        <w:numPr>
          <w:ilvl w:val="0"/>
          <w:numId w:val="2"/>
        </w:numPr>
        <w:rPr>
          <w:sz w:val="14"/>
          <w:lang w:val="id-ID"/>
        </w:rPr>
      </w:pPr>
      <w:r w:rsidRPr="00F33BB8">
        <w:rPr>
          <w:sz w:val="14"/>
          <w:lang w:val="id-ID"/>
        </w:rPr>
        <w:t>Commission Central Library (e-copy)</w:t>
      </w:r>
    </w:p>
    <w:p w14:paraId="165A5DB3" w14:textId="77777777" w:rsidR="00386421" w:rsidRPr="00F33BB8" w:rsidRDefault="00386421" w:rsidP="00386421">
      <w:pPr>
        <w:pStyle w:val="NoSpacing1"/>
        <w:ind w:left="720"/>
        <w:rPr>
          <w:sz w:val="14"/>
          <w:lang w:val="id-ID"/>
        </w:rPr>
      </w:pPr>
      <w:r w:rsidRPr="00F33BB8">
        <w:rPr>
          <w:sz w:val="14"/>
          <w:lang w:val="id-ID"/>
        </w:rPr>
        <w:t>Commission on Audit</w:t>
      </w:r>
    </w:p>
    <w:p w14:paraId="6F512E93" w14:textId="3377850C" w:rsidR="000E3702" w:rsidRPr="00F33BB8" w:rsidRDefault="00386421" w:rsidP="00B813F8">
      <w:pPr>
        <w:pStyle w:val="NoSpacing1"/>
        <w:ind w:left="720"/>
        <w:rPr>
          <w:sz w:val="14"/>
          <w:lang w:val="id-ID"/>
        </w:rPr>
        <w:sectPr w:rsidR="000E3702" w:rsidRPr="00F33BB8" w:rsidSect="00D407B1">
          <w:pgSz w:w="12240" w:h="15840" w:code="1"/>
          <w:pgMar w:top="1440" w:right="1440" w:bottom="1440" w:left="2160" w:header="720" w:footer="720" w:gutter="0"/>
          <w:cols w:space="720"/>
          <w:docGrid w:linePitch="360"/>
        </w:sectPr>
      </w:pPr>
      <w:r w:rsidRPr="00F33BB8">
        <w:rPr>
          <w:sz w:val="14"/>
          <w:lang w:val="id-ID"/>
        </w:rPr>
        <w:t>Commonwealth Avenue, Quezon City</w:t>
      </w:r>
    </w:p>
    <w:tbl>
      <w:tblPr>
        <w:tblpPr w:leftFromText="180" w:rightFromText="180" w:vertAnchor="page" w:horzAnchor="margin" w:tblpXSpec="center" w:tblpY="1731"/>
        <w:tblW w:w="13937" w:type="dxa"/>
        <w:tblLook w:val="04A0" w:firstRow="1" w:lastRow="0" w:firstColumn="1" w:lastColumn="0" w:noHBand="0" w:noVBand="1"/>
      </w:tblPr>
      <w:tblGrid>
        <w:gridCol w:w="474"/>
        <w:gridCol w:w="1884"/>
        <w:gridCol w:w="2250"/>
        <w:gridCol w:w="1211"/>
        <w:gridCol w:w="1399"/>
        <w:gridCol w:w="917"/>
        <w:gridCol w:w="482"/>
        <w:gridCol w:w="2381"/>
        <w:gridCol w:w="1710"/>
        <w:gridCol w:w="1229"/>
      </w:tblGrid>
      <w:tr w:rsidR="000E3702" w:rsidRPr="006B52D9" w14:paraId="0A70553F"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2C0D0472" w14:textId="77777777" w:rsidR="000E3702" w:rsidRPr="00F33BB8" w:rsidRDefault="000E3702" w:rsidP="000E3702">
            <w:pPr>
              <w:jc w:val="center"/>
              <w:rPr>
                <w:b/>
                <w:bCs/>
                <w:color w:val="000000"/>
                <w:sz w:val="16"/>
                <w:szCs w:val="16"/>
              </w:rPr>
            </w:pPr>
            <w:r w:rsidRPr="00F33BB8">
              <w:rPr>
                <w:b/>
                <w:bCs/>
                <w:color w:val="000000"/>
                <w:sz w:val="16"/>
                <w:szCs w:val="16"/>
              </w:rPr>
              <w:t>PROVINCIAL GOVERNMENT OF LA UNION</w:t>
            </w:r>
          </w:p>
        </w:tc>
      </w:tr>
      <w:tr w:rsidR="000E3702" w:rsidRPr="006B52D9" w14:paraId="46691E5B" w14:textId="77777777" w:rsidTr="000E3702">
        <w:trPr>
          <w:trHeight w:val="225"/>
        </w:trPr>
        <w:tc>
          <w:tcPr>
            <w:tcW w:w="13937" w:type="dxa"/>
            <w:gridSpan w:val="10"/>
            <w:tcBorders>
              <w:top w:val="nil"/>
              <w:left w:val="nil"/>
              <w:bottom w:val="nil"/>
              <w:right w:val="nil"/>
            </w:tcBorders>
            <w:shd w:val="clear" w:color="auto" w:fill="auto"/>
            <w:noWrap/>
            <w:vAlign w:val="bottom"/>
          </w:tcPr>
          <w:p w14:paraId="1282FE79" w14:textId="77777777" w:rsidR="000E3702" w:rsidRPr="00F33BB8" w:rsidRDefault="000E3702" w:rsidP="000E3702">
            <w:pPr>
              <w:jc w:val="center"/>
              <w:rPr>
                <w:color w:val="000000"/>
                <w:sz w:val="16"/>
                <w:szCs w:val="16"/>
              </w:rPr>
            </w:pPr>
          </w:p>
        </w:tc>
      </w:tr>
      <w:tr w:rsidR="000E3702" w:rsidRPr="006B52D9" w14:paraId="1199E791" w14:textId="77777777" w:rsidTr="000E3702">
        <w:trPr>
          <w:trHeight w:val="225"/>
        </w:trPr>
        <w:tc>
          <w:tcPr>
            <w:tcW w:w="474" w:type="dxa"/>
            <w:tcBorders>
              <w:top w:val="nil"/>
              <w:left w:val="nil"/>
              <w:bottom w:val="nil"/>
              <w:right w:val="nil"/>
            </w:tcBorders>
            <w:shd w:val="clear" w:color="auto" w:fill="auto"/>
            <w:noWrap/>
            <w:vAlign w:val="bottom"/>
            <w:hideMark/>
          </w:tcPr>
          <w:p w14:paraId="49BE5DF4"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27272BC4"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24C6B4AE"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760E2CB5"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18D6101F"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67352C2F"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7DECE661"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044F193E"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698818B1"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25282ED8" w14:textId="77777777" w:rsidR="000E3702" w:rsidRPr="006B52D9" w:rsidRDefault="000E3702" w:rsidP="000E3702">
            <w:pPr>
              <w:rPr>
                <w:color w:val="000000"/>
                <w:sz w:val="16"/>
                <w:szCs w:val="16"/>
                <w:highlight w:val="yellow"/>
              </w:rPr>
            </w:pPr>
          </w:p>
        </w:tc>
      </w:tr>
      <w:tr w:rsidR="000E3702" w:rsidRPr="006B52D9" w14:paraId="5FD0C1BD"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58556A02" w14:textId="77777777" w:rsidR="000E3702" w:rsidRPr="00F33BB8" w:rsidRDefault="000E3702" w:rsidP="000E3702">
            <w:pPr>
              <w:jc w:val="center"/>
              <w:rPr>
                <w:b/>
                <w:bCs/>
                <w:color w:val="000000"/>
                <w:sz w:val="16"/>
                <w:szCs w:val="16"/>
              </w:rPr>
            </w:pPr>
            <w:r w:rsidRPr="00F33BB8">
              <w:rPr>
                <w:b/>
                <w:bCs/>
                <w:color w:val="000000"/>
                <w:sz w:val="16"/>
                <w:szCs w:val="16"/>
              </w:rPr>
              <w:t>AGENCY ACTION PLAN and</w:t>
            </w:r>
          </w:p>
        </w:tc>
      </w:tr>
      <w:tr w:rsidR="000E3702" w:rsidRPr="006B52D9" w14:paraId="72B5EEFB"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66A568E4" w14:textId="77777777" w:rsidR="000E3702" w:rsidRPr="00F33BB8" w:rsidRDefault="000E3702" w:rsidP="000E3702">
            <w:pPr>
              <w:jc w:val="center"/>
              <w:rPr>
                <w:b/>
                <w:bCs/>
                <w:color w:val="000000"/>
                <w:sz w:val="16"/>
                <w:szCs w:val="16"/>
              </w:rPr>
            </w:pPr>
            <w:r w:rsidRPr="00F33BB8">
              <w:rPr>
                <w:b/>
                <w:bCs/>
                <w:color w:val="000000"/>
                <w:sz w:val="16"/>
                <w:szCs w:val="16"/>
              </w:rPr>
              <w:t>STATUS of IMPLEMENTATION</w:t>
            </w:r>
          </w:p>
        </w:tc>
      </w:tr>
      <w:tr w:rsidR="000E3702" w:rsidRPr="006B52D9" w14:paraId="733AF00E"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489E1290" w14:textId="77777777" w:rsidR="000E3702" w:rsidRPr="00F33BB8" w:rsidRDefault="000E3702" w:rsidP="000E3702">
            <w:pPr>
              <w:jc w:val="center"/>
              <w:rPr>
                <w:b/>
                <w:bCs/>
                <w:color w:val="000000"/>
                <w:sz w:val="16"/>
                <w:szCs w:val="16"/>
              </w:rPr>
            </w:pPr>
            <w:r w:rsidRPr="00F33BB8">
              <w:rPr>
                <w:b/>
                <w:bCs/>
                <w:color w:val="000000"/>
                <w:sz w:val="16"/>
                <w:szCs w:val="16"/>
              </w:rPr>
              <w:t>Audit Observations and Recommendations</w:t>
            </w:r>
          </w:p>
        </w:tc>
      </w:tr>
      <w:tr w:rsidR="000E3702" w:rsidRPr="006B52D9" w14:paraId="3ABA8274"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37184FCF" w14:textId="5994D3ED" w:rsidR="000E3702" w:rsidRPr="00F33BB8" w:rsidRDefault="000E3702" w:rsidP="000E3702">
            <w:pPr>
              <w:jc w:val="center"/>
              <w:rPr>
                <w:b/>
                <w:bCs/>
                <w:color w:val="000000"/>
                <w:sz w:val="16"/>
                <w:szCs w:val="16"/>
              </w:rPr>
            </w:pPr>
            <w:r w:rsidRPr="00F33BB8">
              <w:rPr>
                <w:b/>
                <w:bCs/>
                <w:color w:val="000000"/>
                <w:sz w:val="16"/>
                <w:szCs w:val="16"/>
              </w:rPr>
              <w:t>For the Calendar Year 202</w:t>
            </w:r>
            <w:r w:rsidR="00F33BB8">
              <w:rPr>
                <w:b/>
                <w:bCs/>
                <w:color w:val="000000"/>
                <w:sz w:val="16"/>
                <w:szCs w:val="16"/>
              </w:rPr>
              <w:t>3</w:t>
            </w:r>
          </w:p>
        </w:tc>
      </w:tr>
      <w:tr w:rsidR="000E3702" w:rsidRPr="006B52D9" w14:paraId="3E628F78" w14:textId="77777777" w:rsidTr="000E3702">
        <w:trPr>
          <w:trHeight w:val="225"/>
        </w:trPr>
        <w:tc>
          <w:tcPr>
            <w:tcW w:w="13937" w:type="dxa"/>
            <w:gridSpan w:val="10"/>
            <w:tcBorders>
              <w:top w:val="nil"/>
              <w:left w:val="nil"/>
              <w:bottom w:val="nil"/>
              <w:right w:val="nil"/>
            </w:tcBorders>
            <w:shd w:val="clear" w:color="auto" w:fill="auto"/>
            <w:noWrap/>
            <w:vAlign w:val="bottom"/>
            <w:hideMark/>
          </w:tcPr>
          <w:p w14:paraId="202B7635" w14:textId="77777777" w:rsidR="000E3702" w:rsidRPr="00F33BB8" w:rsidRDefault="000E3702" w:rsidP="000E3702">
            <w:pPr>
              <w:jc w:val="center"/>
              <w:rPr>
                <w:b/>
                <w:bCs/>
                <w:color w:val="000000"/>
                <w:sz w:val="16"/>
                <w:szCs w:val="16"/>
              </w:rPr>
            </w:pPr>
            <w:r w:rsidRPr="00F33BB8">
              <w:rPr>
                <w:b/>
                <w:bCs/>
                <w:color w:val="000000"/>
                <w:sz w:val="16"/>
                <w:szCs w:val="16"/>
              </w:rPr>
              <w:t>As of _______________________</w:t>
            </w:r>
          </w:p>
        </w:tc>
      </w:tr>
      <w:tr w:rsidR="000E3702" w:rsidRPr="006B52D9" w14:paraId="5487C329" w14:textId="77777777" w:rsidTr="000E3702">
        <w:trPr>
          <w:trHeight w:val="225"/>
        </w:trPr>
        <w:tc>
          <w:tcPr>
            <w:tcW w:w="474" w:type="dxa"/>
            <w:tcBorders>
              <w:top w:val="nil"/>
              <w:left w:val="nil"/>
              <w:bottom w:val="nil"/>
              <w:right w:val="nil"/>
            </w:tcBorders>
            <w:shd w:val="clear" w:color="auto" w:fill="auto"/>
            <w:noWrap/>
            <w:vAlign w:val="bottom"/>
            <w:hideMark/>
          </w:tcPr>
          <w:p w14:paraId="6626BB9E"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76F8921C"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390A23B9"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55094B3E"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60987DF6"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55252A8C"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0DDE1115"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1B420C67"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4FE2809E"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3F6D05E4" w14:textId="77777777" w:rsidR="000E3702" w:rsidRPr="006B52D9" w:rsidRDefault="000E3702" w:rsidP="000E3702">
            <w:pPr>
              <w:rPr>
                <w:color w:val="000000"/>
                <w:sz w:val="16"/>
                <w:szCs w:val="16"/>
                <w:highlight w:val="yellow"/>
              </w:rPr>
            </w:pPr>
          </w:p>
        </w:tc>
      </w:tr>
      <w:tr w:rsidR="000E3702" w:rsidRPr="006B52D9" w14:paraId="60DC8F47" w14:textId="77777777" w:rsidTr="000E3702">
        <w:trPr>
          <w:trHeight w:val="225"/>
        </w:trPr>
        <w:tc>
          <w:tcPr>
            <w:tcW w:w="474" w:type="dxa"/>
            <w:tcBorders>
              <w:top w:val="nil"/>
              <w:left w:val="nil"/>
              <w:bottom w:val="nil"/>
              <w:right w:val="nil"/>
            </w:tcBorders>
            <w:shd w:val="clear" w:color="auto" w:fill="auto"/>
            <w:noWrap/>
            <w:vAlign w:val="bottom"/>
            <w:hideMark/>
          </w:tcPr>
          <w:p w14:paraId="7756D2BC"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58DF6424"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0D119E03"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77E77FE6"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07229E35"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561C1046"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0DA9300A"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2EA4A49C"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7D4BB841"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5CE88FAC" w14:textId="77777777" w:rsidR="000E3702" w:rsidRPr="006B52D9" w:rsidRDefault="000E3702" w:rsidP="000E3702">
            <w:pPr>
              <w:rPr>
                <w:color w:val="000000"/>
                <w:sz w:val="16"/>
                <w:szCs w:val="16"/>
                <w:highlight w:val="yellow"/>
              </w:rPr>
            </w:pPr>
          </w:p>
        </w:tc>
      </w:tr>
      <w:tr w:rsidR="000E3702" w:rsidRPr="006B52D9" w14:paraId="0ADDE889" w14:textId="77777777" w:rsidTr="000E3702">
        <w:trPr>
          <w:trHeight w:val="27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16FD0" w14:textId="77777777" w:rsidR="000E3702" w:rsidRPr="00F33BB8" w:rsidRDefault="000E3702" w:rsidP="000E3702">
            <w:pPr>
              <w:jc w:val="center"/>
              <w:rPr>
                <w:b/>
                <w:bCs/>
                <w:color w:val="000000"/>
                <w:sz w:val="16"/>
                <w:szCs w:val="16"/>
              </w:rPr>
            </w:pPr>
            <w:r w:rsidRPr="00F33BB8">
              <w:rPr>
                <w:b/>
                <w:bCs/>
                <w:color w:val="000000"/>
                <w:sz w:val="16"/>
                <w:szCs w:val="16"/>
              </w:rPr>
              <w:t>Ref</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B29F3" w14:textId="77777777" w:rsidR="000E3702" w:rsidRPr="00F33BB8" w:rsidRDefault="000E3702" w:rsidP="000E3702">
            <w:pPr>
              <w:jc w:val="center"/>
              <w:rPr>
                <w:b/>
                <w:bCs/>
                <w:color w:val="000000"/>
                <w:sz w:val="16"/>
                <w:szCs w:val="16"/>
              </w:rPr>
            </w:pPr>
            <w:r w:rsidRPr="00F33BB8">
              <w:rPr>
                <w:b/>
                <w:bCs/>
                <w:color w:val="000000"/>
                <w:sz w:val="16"/>
                <w:szCs w:val="16"/>
              </w:rPr>
              <w:t>Audit Observations</w:t>
            </w:r>
          </w:p>
        </w:tc>
        <w:tc>
          <w:tcPr>
            <w:tcW w:w="22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50946" w14:textId="77777777" w:rsidR="000E3702" w:rsidRPr="00F33BB8" w:rsidRDefault="000E3702" w:rsidP="000E3702">
            <w:pPr>
              <w:jc w:val="center"/>
              <w:rPr>
                <w:b/>
                <w:bCs/>
                <w:color w:val="000000"/>
                <w:sz w:val="16"/>
                <w:szCs w:val="16"/>
              </w:rPr>
            </w:pPr>
            <w:r w:rsidRPr="00F33BB8">
              <w:rPr>
                <w:b/>
                <w:bCs/>
                <w:color w:val="000000"/>
                <w:sz w:val="16"/>
                <w:szCs w:val="16"/>
              </w:rPr>
              <w:t>Audit Recommendations</w:t>
            </w:r>
          </w:p>
        </w:tc>
        <w:tc>
          <w:tcPr>
            <w:tcW w:w="4009" w:type="dxa"/>
            <w:gridSpan w:val="4"/>
            <w:tcBorders>
              <w:top w:val="single" w:sz="4" w:space="0" w:color="auto"/>
              <w:left w:val="nil"/>
              <w:bottom w:val="single" w:sz="4" w:space="0" w:color="auto"/>
              <w:right w:val="single" w:sz="4" w:space="0" w:color="auto"/>
            </w:tcBorders>
            <w:shd w:val="clear" w:color="auto" w:fill="auto"/>
            <w:noWrap/>
            <w:vAlign w:val="bottom"/>
            <w:hideMark/>
          </w:tcPr>
          <w:p w14:paraId="69A18C89" w14:textId="77777777" w:rsidR="000E3702" w:rsidRPr="00F33BB8" w:rsidRDefault="000E3702" w:rsidP="000E3702">
            <w:pPr>
              <w:jc w:val="center"/>
              <w:rPr>
                <w:b/>
                <w:bCs/>
                <w:color w:val="000000"/>
                <w:sz w:val="16"/>
                <w:szCs w:val="16"/>
              </w:rPr>
            </w:pPr>
            <w:r w:rsidRPr="00F33BB8">
              <w:rPr>
                <w:b/>
                <w:bCs/>
                <w:color w:val="000000"/>
                <w:sz w:val="16"/>
                <w:szCs w:val="16"/>
              </w:rPr>
              <w:t>Agency Action Plan</w:t>
            </w:r>
          </w:p>
        </w:tc>
        <w:tc>
          <w:tcPr>
            <w:tcW w:w="238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59946E6" w14:textId="77777777" w:rsidR="000E3702" w:rsidRPr="00F33BB8" w:rsidRDefault="000E3702" w:rsidP="000E3702">
            <w:pPr>
              <w:jc w:val="center"/>
              <w:rPr>
                <w:b/>
                <w:bCs/>
                <w:color w:val="000000"/>
                <w:sz w:val="16"/>
                <w:szCs w:val="16"/>
              </w:rPr>
            </w:pPr>
            <w:r w:rsidRPr="00F33BB8">
              <w:rPr>
                <w:b/>
                <w:bCs/>
                <w:color w:val="000000"/>
                <w:sz w:val="16"/>
                <w:szCs w:val="16"/>
              </w:rPr>
              <w:t>Status of Implementation</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441CB4F" w14:textId="77777777" w:rsidR="000E3702" w:rsidRPr="00F33BB8" w:rsidRDefault="000E3702" w:rsidP="000E3702">
            <w:pPr>
              <w:jc w:val="center"/>
              <w:rPr>
                <w:b/>
                <w:bCs/>
                <w:color w:val="000000"/>
                <w:sz w:val="16"/>
                <w:szCs w:val="16"/>
              </w:rPr>
            </w:pPr>
            <w:r w:rsidRPr="00F33BB8">
              <w:rPr>
                <w:b/>
                <w:bCs/>
                <w:color w:val="000000"/>
                <w:sz w:val="16"/>
                <w:szCs w:val="16"/>
              </w:rPr>
              <w:t>Reason for Partial/Delay/Non-Implementation, if applicable</w:t>
            </w:r>
          </w:p>
        </w:tc>
        <w:tc>
          <w:tcPr>
            <w:tcW w:w="122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B2162F3" w14:textId="77777777" w:rsidR="000E3702" w:rsidRPr="00F33BB8" w:rsidRDefault="000E3702" w:rsidP="000E3702">
            <w:pPr>
              <w:jc w:val="center"/>
              <w:rPr>
                <w:b/>
                <w:bCs/>
                <w:color w:val="000000"/>
                <w:sz w:val="16"/>
                <w:szCs w:val="16"/>
              </w:rPr>
            </w:pPr>
            <w:r w:rsidRPr="00F33BB8">
              <w:rPr>
                <w:b/>
                <w:bCs/>
                <w:color w:val="000000"/>
                <w:sz w:val="16"/>
                <w:szCs w:val="16"/>
              </w:rPr>
              <w:t>Action Taken/Action to be Taken</w:t>
            </w:r>
          </w:p>
        </w:tc>
      </w:tr>
      <w:tr w:rsidR="000E3702" w:rsidRPr="006B52D9" w14:paraId="0ECC0A84" w14:textId="77777777" w:rsidTr="000E3702">
        <w:trPr>
          <w:trHeight w:val="780"/>
        </w:trPr>
        <w:tc>
          <w:tcPr>
            <w:tcW w:w="474" w:type="dxa"/>
            <w:vMerge/>
            <w:tcBorders>
              <w:top w:val="single" w:sz="4" w:space="0" w:color="auto"/>
              <w:left w:val="single" w:sz="4" w:space="0" w:color="auto"/>
              <w:bottom w:val="single" w:sz="4" w:space="0" w:color="auto"/>
              <w:right w:val="single" w:sz="4" w:space="0" w:color="auto"/>
            </w:tcBorders>
            <w:vAlign w:val="center"/>
            <w:hideMark/>
          </w:tcPr>
          <w:p w14:paraId="7E2E8497" w14:textId="77777777" w:rsidR="000E3702" w:rsidRPr="00F33BB8" w:rsidRDefault="000E3702" w:rsidP="000E3702">
            <w:pPr>
              <w:rPr>
                <w:b/>
                <w:bCs/>
                <w:color w:val="000000"/>
                <w:sz w:val="16"/>
                <w:szCs w:val="16"/>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59A1973B" w14:textId="77777777" w:rsidR="000E3702" w:rsidRPr="00F33BB8" w:rsidRDefault="000E3702" w:rsidP="000E3702">
            <w:pPr>
              <w:rPr>
                <w:b/>
                <w:bCs/>
                <w:color w:val="000000"/>
                <w:sz w:val="16"/>
                <w:szCs w:val="16"/>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27338E5F" w14:textId="77777777" w:rsidR="000E3702" w:rsidRPr="00F33BB8" w:rsidRDefault="000E3702" w:rsidP="000E3702">
            <w:pPr>
              <w:rPr>
                <w:b/>
                <w:bCs/>
                <w:color w:val="000000"/>
                <w:sz w:val="16"/>
                <w:szCs w:val="16"/>
              </w:rPr>
            </w:pPr>
          </w:p>
        </w:tc>
        <w:tc>
          <w:tcPr>
            <w:tcW w:w="121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FE9A77A" w14:textId="77777777" w:rsidR="000E3702" w:rsidRPr="00F33BB8" w:rsidRDefault="000E3702" w:rsidP="000E3702">
            <w:pPr>
              <w:jc w:val="center"/>
              <w:rPr>
                <w:b/>
                <w:bCs/>
                <w:color w:val="000000"/>
                <w:sz w:val="16"/>
                <w:szCs w:val="16"/>
              </w:rPr>
            </w:pPr>
            <w:r w:rsidRPr="00F33BB8">
              <w:rPr>
                <w:b/>
                <w:bCs/>
                <w:color w:val="000000"/>
                <w:sz w:val="16"/>
                <w:szCs w:val="16"/>
              </w:rPr>
              <w:t>Action Plan</w:t>
            </w:r>
          </w:p>
        </w:tc>
        <w:tc>
          <w:tcPr>
            <w:tcW w:w="1399" w:type="dxa"/>
            <w:vMerge w:val="restart"/>
            <w:tcBorders>
              <w:top w:val="nil"/>
              <w:left w:val="single" w:sz="4" w:space="0" w:color="auto"/>
              <w:bottom w:val="single" w:sz="4" w:space="0" w:color="auto"/>
              <w:right w:val="single" w:sz="4" w:space="0" w:color="auto"/>
            </w:tcBorders>
            <w:shd w:val="clear" w:color="auto" w:fill="auto"/>
            <w:vAlign w:val="bottom"/>
            <w:hideMark/>
          </w:tcPr>
          <w:p w14:paraId="41CAF2C6" w14:textId="77777777" w:rsidR="000E3702" w:rsidRPr="00F33BB8" w:rsidRDefault="000E3702" w:rsidP="000E3702">
            <w:pPr>
              <w:jc w:val="center"/>
              <w:rPr>
                <w:b/>
                <w:bCs/>
                <w:color w:val="000000"/>
                <w:sz w:val="16"/>
                <w:szCs w:val="16"/>
              </w:rPr>
            </w:pPr>
            <w:r w:rsidRPr="00F33BB8">
              <w:rPr>
                <w:b/>
                <w:bCs/>
                <w:color w:val="000000"/>
                <w:sz w:val="16"/>
                <w:szCs w:val="16"/>
              </w:rPr>
              <w:t>Person/Dept. Responsible</w:t>
            </w:r>
          </w:p>
        </w:tc>
        <w:tc>
          <w:tcPr>
            <w:tcW w:w="1399" w:type="dxa"/>
            <w:gridSpan w:val="2"/>
            <w:tcBorders>
              <w:top w:val="single" w:sz="4" w:space="0" w:color="auto"/>
              <w:left w:val="nil"/>
              <w:bottom w:val="single" w:sz="4" w:space="0" w:color="auto"/>
              <w:right w:val="single" w:sz="4" w:space="0" w:color="auto"/>
            </w:tcBorders>
            <w:shd w:val="clear" w:color="auto" w:fill="auto"/>
            <w:vAlign w:val="bottom"/>
            <w:hideMark/>
          </w:tcPr>
          <w:p w14:paraId="21D06EB9" w14:textId="77777777" w:rsidR="000E3702" w:rsidRPr="00F33BB8" w:rsidRDefault="000E3702" w:rsidP="000E3702">
            <w:pPr>
              <w:jc w:val="center"/>
              <w:rPr>
                <w:b/>
                <w:bCs/>
                <w:color w:val="000000"/>
                <w:sz w:val="16"/>
                <w:szCs w:val="16"/>
              </w:rPr>
            </w:pPr>
            <w:r w:rsidRPr="00F33BB8">
              <w:rPr>
                <w:b/>
                <w:bCs/>
                <w:color w:val="000000"/>
                <w:sz w:val="16"/>
                <w:szCs w:val="16"/>
              </w:rPr>
              <w:t>Target Implementation Date</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54346C0C" w14:textId="77777777" w:rsidR="000E3702" w:rsidRPr="00F33BB8" w:rsidRDefault="000E3702" w:rsidP="000E3702">
            <w:pPr>
              <w:rPr>
                <w:b/>
                <w:bCs/>
                <w:color w:val="000000"/>
                <w:sz w:val="16"/>
                <w:szCs w:val="16"/>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A21F514" w14:textId="77777777" w:rsidR="000E3702" w:rsidRPr="00F33BB8" w:rsidRDefault="000E3702" w:rsidP="000E3702">
            <w:pPr>
              <w:rPr>
                <w:b/>
                <w:bCs/>
                <w:color w:val="000000"/>
                <w:sz w:val="16"/>
                <w:szCs w:val="16"/>
              </w:rPr>
            </w:pPr>
          </w:p>
        </w:tc>
        <w:tc>
          <w:tcPr>
            <w:tcW w:w="1229" w:type="dxa"/>
            <w:vMerge/>
            <w:tcBorders>
              <w:top w:val="single" w:sz="4" w:space="0" w:color="auto"/>
              <w:left w:val="single" w:sz="4" w:space="0" w:color="auto"/>
              <w:bottom w:val="single" w:sz="4" w:space="0" w:color="auto"/>
              <w:right w:val="single" w:sz="4" w:space="0" w:color="auto"/>
            </w:tcBorders>
            <w:vAlign w:val="center"/>
            <w:hideMark/>
          </w:tcPr>
          <w:p w14:paraId="03C3EF9D" w14:textId="77777777" w:rsidR="000E3702" w:rsidRPr="00F33BB8" w:rsidRDefault="000E3702" w:rsidP="000E3702">
            <w:pPr>
              <w:rPr>
                <w:b/>
                <w:bCs/>
                <w:color w:val="000000"/>
                <w:sz w:val="16"/>
                <w:szCs w:val="16"/>
              </w:rPr>
            </w:pPr>
          </w:p>
        </w:tc>
      </w:tr>
      <w:tr w:rsidR="000E3702" w:rsidRPr="006B52D9" w14:paraId="7DE14DEA" w14:textId="77777777" w:rsidTr="000E3702">
        <w:trPr>
          <w:trHeight w:val="225"/>
        </w:trPr>
        <w:tc>
          <w:tcPr>
            <w:tcW w:w="474" w:type="dxa"/>
            <w:vMerge/>
            <w:tcBorders>
              <w:top w:val="single" w:sz="4" w:space="0" w:color="auto"/>
              <w:left w:val="single" w:sz="4" w:space="0" w:color="auto"/>
              <w:bottom w:val="single" w:sz="4" w:space="0" w:color="auto"/>
              <w:right w:val="single" w:sz="4" w:space="0" w:color="auto"/>
            </w:tcBorders>
            <w:vAlign w:val="center"/>
            <w:hideMark/>
          </w:tcPr>
          <w:p w14:paraId="44BC316F" w14:textId="77777777" w:rsidR="000E3702" w:rsidRPr="00F33BB8" w:rsidRDefault="000E3702" w:rsidP="000E3702">
            <w:pPr>
              <w:rPr>
                <w:b/>
                <w:bCs/>
                <w:color w:val="000000"/>
                <w:sz w:val="16"/>
                <w:szCs w:val="16"/>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02C1541B" w14:textId="77777777" w:rsidR="000E3702" w:rsidRPr="00F33BB8" w:rsidRDefault="000E3702" w:rsidP="000E3702">
            <w:pPr>
              <w:rPr>
                <w:b/>
                <w:bCs/>
                <w:color w:val="000000"/>
                <w:sz w:val="16"/>
                <w:szCs w:val="16"/>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4DC44F0C" w14:textId="77777777" w:rsidR="000E3702" w:rsidRPr="00F33BB8" w:rsidRDefault="000E3702" w:rsidP="000E3702">
            <w:pPr>
              <w:rPr>
                <w:b/>
                <w:bCs/>
                <w:color w:val="000000"/>
                <w:sz w:val="16"/>
                <w:szCs w:val="16"/>
              </w:rPr>
            </w:pPr>
          </w:p>
        </w:tc>
        <w:tc>
          <w:tcPr>
            <w:tcW w:w="1211" w:type="dxa"/>
            <w:vMerge/>
            <w:tcBorders>
              <w:top w:val="nil"/>
              <w:left w:val="single" w:sz="4" w:space="0" w:color="auto"/>
              <w:bottom w:val="single" w:sz="4" w:space="0" w:color="auto"/>
              <w:right w:val="single" w:sz="4" w:space="0" w:color="auto"/>
            </w:tcBorders>
            <w:vAlign w:val="center"/>
            <w:hideMark/>
          </w:tcPr>
          <w:p w14:paraId="7F1964E3" w14:textId="77777777" w:rsidR="000E3702" w:rsidRPr="00F33BB8" w:rsidRDefault="000E3702" w:rsidP="000E3702">
            <w:pPr>
              <w:rPr>
                <w:b/>
                <w:bCs/>
                <w:color w:val="000000"/>
                <w:sz w:val="16"/>
                <w:szCs w:val="16"/>
              </w:rPr>
            </w:pPr>
          </w:p>
        </w:tc>
        <w:tc>
          <w:tcPr>
            <w:tcW w:w="1399" w:type="dxa"/>
            <w:vMerge/>
            <w:tcBorders>
              <w:top w:val="nil"/>
              <w:left w:val="single" w:sz="4" w:space="0" w:color="auto"/>
              <w:bottom w:val="single" w:sz="4" w:space="0" w:color="auto"/>
              <w:right w:val="single" w:sz="4" w:space="0" w:color="auto"/>
            </w:tcBorders>
            <w:vAlign w:val="center"/>
            <w:hideMark/>
          </w:tcPr>
          <w:p w14:paraId="0C404E08" w14:textId="77777777" w:rsidR="000E3702" w:rsidRPr="00F33BB8" w:rsidRDefault="000E3702" w:rsidP="000E3702">
            <w:pPr>
              <w:rPr>
                <w:b/>
                <w:bCs/>
                <w:color w:val="000000"/>
                <w:sz w:val="16"/>
                <w:szCs w:val="16"/>
              </w:rPr>
            </w:pPr>
          </w:p>
        </w:tc>
        <w:tc>
          <w:tcPr>
            <w:tcW w:w="917" w:type="dxa"/>
            <w:tcBorders>
              <w:top w:val="nil"/>
              <w:left w:val="nil"/>
              <w:bottom w:val="single" w:sz="4" w:space="0" w:color="auto"/>
              <w:right w:val="single" w:sz="4" w:space="0" w:color="auto"/>
            </w:tcBorders>
            <w:shd w:val="clear" w:color="auto" w:fill="auto"/>
            <w:noWrap/>
            <w:vAlign w:val="bottom"/>
            <w:hideMark/>
          </w:tcPr>
          <w:p w14:paraId="19FE3C3C" w14:textId="77777777" w:rsidR="000E3702" w:rsidRPr="00F33BB8" w:rsidRDefault="000E3702" w:rsidP="000E3702">
            <w:pPr>
              <w:jc w:val="center"/>
              <w:rPr>
                <w:b/>
                <w:bCs/>
                <w:color w:val="000000"/>
                <w:sz w:val="16"/>
                <w:szCs w:val="16"/>
              </w:rPr>
            </w:pPr>
            <w:r w:rsidRPr="00F33BB8">
              <w:rPr>
                <w:b/>
                <w:bCs/>
                <w:color w:val="000000"/>
                <w:sz w:val="16"/>
                <w:szCs w:val="16"/>
              </w:rPr>
              <w:t>From</w:t>
            </w:r>
          </w:p>
        </w:tc>
        <w:tc>
          <w:tcPr>
            <w:tcW w:w="482" w:type="dxa"/>
            <w:tcBorders>
              <w:top w:val="nil"/>
              <w:left w:val="nil"/>
              <w:bottom w:val="single" w:sz="4" w:space="0" w:color="auto"/>
              <w:right w:val="single" w:sz="4" w:space="0" w:color="auto"/>
            </w:tcBorders>
            <w:shd w:val="clear" w:color="auto" w:fill="auto"/>
            <w:noWrap/>
            <w:vAlign w:val="bottom"/>
            <w:hideMark/>
          </w:tcPr>
          <w:p w14:paraId="49598D88" w14:textId="77777777" w:rsidR="000E3702" w:rsidRPr="00F33BB8" w:rsidRDefault="000E3702" w:rsidP="000E3702">
            <w:pPr>
              <w:jc w:val="center"/>
              <w:rPr>
                <w:b/>
                <w:bCs/>
                <w:color w:val="000000"/>
                <w:sz w:val="16"/>
                <w:szCs w:val="16"/>
              </w:rPr>
            </w:pPr>
            <w:r w:rsidRPr="00F33BB8">
              <w:rPr>
                <w:b/>
                <w:bCs/>
                <w:color w:val="000000"/>
                <w:sz w:val="16"/>
                <w:szCs w:val="16"/>
              </w:rPr>
              <w:t>To</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0B977C0B" w14:textId="77777777" w:rsidR="000E3702" w:rsidRPr="00F33BB8" w:rsidRDefault="000E3702" w:rsidP="000E3702">
            <w:pPr>
              <w:rPr>
                <w:b/>
                <w:bCs/>
                <w:color w:val="000000"/>
                <w:sz w:val="16"/>
                <w:szCs w:val="16"/>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4D7E591C" w14:textId="77777777" w:rsidR="000E3702" w:rsidRPr="00F33BB8" w:rsidRDefault="000E3702" w:rsidP="000E3702">
            <w:pPr>
              <w:rPr>
                <w:b/>
                <w:bCs/>
                <w:color w:val="000000"/>
                <w:sz w:val="16"/>
                <w:szCs w:val="16"/>
              </w:rPr>
            </w:pPr>
          </w:p>
        </w:tc>
        <w:tc>
          <w:tcPr>
            <w:tcW w:w="1229" w:type="dxa"/>
            <w:vMerge/>
            <w:tcBorders>
              <w:top w:val="single" w:sz="4" w:space="0" w:color="auto"/>
              <w:left w:val="single" w:sz="4" w:space="0" w:color="auto"/>
              <w:bottom w:val="single" w:sz="4" w:space="0" w:color="auto"/>
              <w:right w:val="single" w:sz="4" w:space="0" w:color="auto"/>
            </w:tcBorders>
            <w:vAlign w:val="center"/>
            <w:hideMark/>
          </w:tcPr>
          <w:p w14:paraId="032D59F9" w14:textId="77777777" w:rsidR="000E3702" w:rsidRPr="00F33BB8" w:rsidRDefault="000E3702" w:rsidP="000E3702">
            <w:pPr>
              <w:rPr>
                <w:b/>
                <w:bCs/>
                <w:color w:val="000000"/>
                <w:sz w:val="16"/>
                <w:szCs w:val="16"/>
              </w:rPr>
            </w:pPr>
          </w:p>
        </w:tc>
      </w:tr>
      <w:tr w:rsidR="000E3702" w:rsidRPr="006B52D9" w14:paraId="5CB4E2AC"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47770D82"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3D4E1C9A"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78AC1AC1"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7D8B6402"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67889157"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7D3CB71B"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1D49745B"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2601901E"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25028633"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6CE307F3"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28CB447F"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2268C1D1"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27E046E5"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620C7C1B"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14020B80"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2D7FF25C"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20818A7E"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24AAB9CC"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44A69F86"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4742BE68"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668F76BE"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72BAA2D5"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190F7E14"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026472C0"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6292ED0A"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399C88CE"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45390E18"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38DE7E98"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4AAB58D2"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2A7B54B2"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586CF36D"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66C3705E"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317E61C6"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7D05B9AA"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5FB0AB5D"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17AAEB53"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13128F25"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4A0A3690"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04DC0E07"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0912E29C"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348C39C3"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0290C56F"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06F2F3C4"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5C975FFB"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5879C2E8"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52373501"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2AF94D1E"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39104500"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4033E751"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223DF1DC"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3D7439D2"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2EDB1045"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250BFEE2"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583DF972"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71F28C71"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364A0AA8"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5187AD24"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5D0A1D4F"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68135ABB"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498C9B83"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3236D9CA"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7D4DF51E"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32C17ED4"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442B5977"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4E140AE3"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131373F1"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0102AD10"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5EB5E267"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02BB6DFA"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6B76C59E"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46882846"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707DE928"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29669AAB"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604864C4"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544E9A74"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66883984"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03D85BB5"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6C53A91C"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608B78BA"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61A36497"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5456D9B5"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22EAE154"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27D30E90"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66E262E2"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15F85743"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7338730A"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57A22E55"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4BAD9966" w14:textId="77777777" w:rsidTr="000E3702">
        <w:trPr>
          <w:trHeight w:val="22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1E42E6A7"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single" w:sz="4" w:space="0" w:color="auto"/>
            </w:tcBorders>
            <w:shd w:val="clear" w:color="auto" w:fill="auto"/>
            <w:noWrap/>
            <w:vAlign w:val="bottom"/>
            <w:hideMark/>
          </w:tcPr>
          <w:p w14:paraId="07975B7B"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bottom"/>
            <w:hideMark/>
          </w:tcPr>
          <w:p w14:paraId="549D23BF" w14:textId="77777777" w:rsidR="000E3702" w:rsidRPr="00F33BB8" w:rsidRDefault="000E3702" w:rsidP="000E3702">
            <w:pPr>
              <w:rPr>
                <w:color w:val="000000"/>
                <w:sz w:val="16"/>
                <w:szCs w:val="16"/>
              </w:rPr>
            </w:pPr>
            <w:r w:rsidRPr="00F33BB8">
              <w:rPr>
                <w:color w:val="000000"/>
                <w:sz w:val="16"/>
                <w:szCs w:val="16"/>
              </w:rPr>
              <w:t> </w:t>
            </w:r>
          </w:p>
        </w:tc>
        <w:tc>
          <w:tcPr>
            <w:tcW w:w="1211" w:type="dxa"/>
            <w:tcBorders>
              <w:top w:val="nil"/>
              <w:left w:val="nil"/>
              <w:bottom w:val="single" w:sz="4" w:space="0" w:color="auto"/>
              <w:right w:val="single" w:sz="4" w:space="0" w:color="auto"/>
            </w:tcBorders>
            <w:shd w:val="clear" w:color="auto" w:fill="auto"/>
            <w:noWrap/>
            <w:vAlign w:val="bottom"/>
            <w:hideMark/>
          </w:tcPr>
          <w:p w14:paraId="2B713AB8" w14:textId="77777777" w:rsidR="000E3702" w:rsidRPr="00F33BB8" w:rsidRDefault="000E3702" w:rsidP="000E3702">
            <w:pPr>
              <w:rPr>
                <w:color w:val="000000"/>
                <w:sz w:val="16"/>
                <w:szCs w:val="16"/>
              </w:rPr>
            </w:pPr>
            <w:r w:rsidRPr="00F33BB8">
              <w:rPr>
                <w:color w:val="000000"/>
                <w:sz w:val="16"/>
                <w:szCs w:val="16"/>
              </w:rPr>
              <w:t> </w:t>
            </w:r>
          </w:p>
        </w:tc>
        <w:tc>
          <w:tcPr>
            <w:tcW w:w="1399" w:type="dxa"/>
            <w:tcBorders>
              <w:top w:val="nil"/>
              <w:left w:val="nil"/>
              <w:bottom w:val="single" w:sz="4" w:space="0" w:color="auto"/>
              <w:right w:val="single" w:sz="4" w:space="0" w:color="auto"/>
            </w:tcBorders>
            <w:shd w:val="clear" w:color="auto" w:fill="auto"/>
            <w:noWrap/>
            <w:vAlign w:val="bottom"/>
            <w:hideMark/>
          </w:tcPr>
          <w:p w14:paraId="31E660A3" w14:textId="77777777" w:rsidR="000E3702" w:rsidRPr="00F33BB8" w:rsidRDefault="000E3702" w:rsidP="000E3702">
            <w:pPr>
              <w:rPr>
                <w:color w:val="000000"/>
                <w:sz w:val="16"/>
                <w:szCs w:val="16"/>
              </w:rPr>
            </w:pPr>
            <w:r w:rsidRPr="00F33BB8">
              <w:rPr>
                <w:color w:val="000000"/>
                <w:sz w:val="16"/>
                <w:szCs w:val="16"/>
              </w:rPr>
              <w:t> </w:t>
            </w:r>
          </w:p>
        </w:tc>
        <w:tc>
          <w:tcPr>
            <w:tcW w:w="917" w:type="dxa"/>
            <w:tcBorders>
              <w:top w:val="nil"/>
              <w:left w:val="nil"/>
              <w:bottom w:val="single" w:sz="4" w:space="0" w:color="auto"/>
              <w:right w:val="single" w:sz="4" w:space="0" w:color="auto"/>
            </w:tcBorders>
            <w:shd w:val="clear" w:color="auto" w:fill="auto"/>
            <w:noWrap/>
            <w:vAlign w:val="bottom"/>
            <w:hideMark/>
          </w:tcPr>
          <w:p w14:paraId="6E16251A" w14:textId="77777777" w:rsidR="000E3702" w:rsidRPr="00F33BB8" w:rsidRDefault="000E3702" w:rsidP="000E3702">
            <w:pPr>
              <w:rPr>
                <w:color w:val="000000"/>
                <w:sz w:val="16"/>
                <w:szCs w:val="16"/>
              </w:rPr>
            </w:pPr>
            <w:r w:rsidRPr="00F33BB8">
              <w:rPr>
                <w:color w:val="000000"/>
                <w:sz w:val="16"/>
                <w:szCs w:val="16"/>
              </w:rPr>
              <w:t> </w:t>
            </w:r>
          </w:p>
        </w:tc>
        <w:tc>
          <w:tcPr>
            <w:tcW w:w="482" w:type="dxa"/>
            <w:tcBorders>
              <w:top w:val="nil"/>
              <w:left w:val="nil"/>
              <w:bottom w:val="single" w:sz="4" w:space="0" w:color="auto"/>
              <w:right w:val="single" w:sz="4" w:space="0" w:color="auto"/>
            </w:tcBorders>
            <w:shd w:val="clear" w:color="auto" w:fill="auto"/>
            <w:noWrap/>
            <w:vAlign w:val="bottom"/>
            <w:hideMark/>
          </w:tcPr>
          <w:p w14:paraId="629A591E" w14:textId="77777777" w:rsidR="000E3702" w:rsidRPr="00F33BB8" w:rsidRDefault="000E3702" w:rsidP="000E3702">
            <w:pPr>
              <w:rPr>
                <w:color w:val="000000"/>
                <w:sz w:val="16"/>
                <w:szCs w:val="16"/>
              </w:rPr>
            </w:pPr>
            <w:r w:rsidRPr="00F33BB8">
              <w:rPr>
                <w:color w:val="000000"/>
                <w:sz w:val="16"/>
                <w:szCs w:val="16"/>
              </w:rPr>
              <w:t> </w:t>
            </w:r>
          </w:p>
        </w:tc>
        <w:tc>
          <w:tcPr>
            <w:tcW w:w="2381" w:type="dxa"/>
            <w:tcBorders>
              <w:top w:val="nil"/>
              <w:left w:val="nil"/>
              <w:bottom w:val="single" w:sz="4" w:space="0" w:color="auto"/>
              <w:right w:val="single" w:sz="4" w:space="0" w:color="auto"/>
            </w:tcBorders>
            <w:shd w:val="clear" w:color="auto" w:fill="auto"/>
            <w:noWrap/>
            <w:vAlign w:val="bottom"/>
            <w:hideMark/>
          </w:tcPr>
          <w:p w14:paraId="5659CBB5" w14:textId="77777777" w:rsidR="000E3702" w:rsidRPr="00F33BB8" w:rsidRDefault="000E3702" w:rsidP="000E3702">
            <w:pPr>
              <w:rPr>
                <w:color w:val="000000"/>
                <w:sz w:val="16"/>
                <w:szCs w:val="16"/>
              </w:rPr>
            </w:pPr>
            <w:r w:rsidRPr="00F33BB8">
              <w:rPr>
                <w:color w:val="000000"/>
                <w:sz w:val="16"/>
                <w:szCs w:val="16"/>
              </w:rPr>
              <w:t> </w:t>
            </w:r>
          </w:p>
        </w:tc>
        <w:tc>
          <w:tcPr>
            <w:tcW w:w="1710" w:type="dxa"/>
            <w:tcBorders>
              <w:top w:val="nil"/>
              <w:left w:val="nil"/>
              <w:bottom w:val="single" w:sz="4" w:space="0" w:color="auto"/>
              <w:right w:val="single" w:sz="4" w:space="0" w:color="auto"/>
            </w:tcBorders>
            <w:shd w:val="clear" w:color="auto" w:fill="auto"/>
            <w:noWrap/>
            <w:vAlign w:val="bottom"/>
            <w:hideMark/>
          </w:tcPr>
          <w:p w14:paraId="4DE8C99A" w14:textId="77777777" w:rsidR="000E3702" w:rsidRPr="00F33BB8" w:rsidRDefault="000E3702" w:rsidP="000E3702">
            <w:pPr>
              <w:rPr>
                <w:color w:val="000000"/>
                <w:sz w:val="16"/>
                <w:szCs w:val="16"/>
              </w:rPr>
            </w:pPr>
            <w:r w:rsidRPr="00F33BB8">
              <w:rPr>
                <w:color w:val="000000"/>
                <w:sz w:val="16"/>
                <w:szCs w:val="16"/>
              </w:rPr>
              <w:t> </w:t>
            </w:r>
          </w:p>
        </w:tc>
        <w:tc>
          <w:tcPr>
            <w:tcW w:w="1229" w:type="dxa"/>
            <w:tcBorders>
              <w:top w:val="nil"/>
              <w:left w:val="nil"/>
              <w:bottom w:val="single" w:sz="4" w:space="0" w:color="auto"/>
              <w:right w:val="single" w:sz="4" w:space="0" w:color="auto"/>
            </w:tcBorders>
            <w:shd w:val="clear" w:color="auto" w:fill="auto"/>
            <w:noWrap/>
            <w:vAlign w:val="bottom"/>
            <w:hideMark/>
          </w:tcPr>
          <w:p w14:paraId="768AF388" w14:textId="77777777" w:rsidR="000E3702" w:rsidRPr="00F33BB8" w:rsidRDefault="000E3702" w:rsidP="000E3702">
            <w:pPr>
              <w:rPr>
                <w:color w:val="000000"/>
                <w:sz w:val="16"/>
                <w:szCs w:val="16"/>
              </w:rPr>
            </w:pPr>
            <w:r w:rsidRPr="00F33BB8">
              <w:rPr>
                <w:color w:val="000000"/>
                <w:sz w:val="16"/>
                <w:szCs w:val="16"/>
              </w:rPr>
              <w:t> </w:t>
            </w:r>
          </w:p>
        </w:tc>
      </w:tr>
      <w:tr w:rsidR="000E3702" w:rsidRPr="006B52D9" w14:paraId="2AE68496" w14:textId="77777777" w:rsidTr="000E3702">
        <w:trPr>
          <w:trHeight w:val="225"/>
        </w:trPr>
        <w:tc>
          <w:tcPr>
            <w:tcW w:w="474" w:type="dxa"/>
            <w:tcBorders>
              <w:top w:val="nil"/>
              <w:left w:val="nil"/>
              <w:bottom w:val="nil"/>
              <w:right w:val="nil"/>
            </w:tcBorders>
            <w:shd w:val="clear" w:color="auto" w:fill="auto"/>
            <w:noWrap/>
            <w:vAlign w:val="bottom"/>
            <w:hideMark/>
          </w:tcPr>
          <w:p w14:paraId="5DE2B498"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5D37238D"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275BCD7D"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07E6F228"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41E48F6B"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785EE01F"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6AC906CF"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3D1735A6"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3E720449" w14:textId="77777777" w:rsidR="000E3702" w:rsidRPr="00F33BB8" w:rsidRDefault="000E3702" w:rsidP="000E3702">
            <w:pPr>
              <w:rPr>
                <w:color w:val="000000"/>
                <w:sz w:val="16"/>
                <w:szCs w:val="16"/>
              </w:rPr>
            </w:pPr>
          </w:p>
        </w:tc>
        <w:tc>
          <w:tcPr>
            <w:tcW w:w="1229" w:type="dxa"/>
            <w:tcBorders>
              <w:top w:val="nil"/>
              <w:left w:val="nil"/>
              <w:bottom w:val="nil"/>
              <w:right w:val="nil"/>
            </w:tcBorders>
            <w:shd w:val="clear" w:color="auto" w:fill="auto"/>
            <w:noWrap/>
            <w:vAlign w:val="bottom"/>
            <w:hideMark/>
          </w:tcPr>
          <w:p w14:paraId="371B3C56" w14:textId="77777777" w:rsidR="000E3702" w:rsidRPr="00F33BB8" w:rsidRDefault="000E3702" w:rsidP="000E3702">
            <w:pPr>
              <w:rPr>
                <w:color w:val="000000"/>
                <w:sz w:val="16"/>
                <w:szCs w:val="16"/>
              </w:rPr>
            </w:pPr>
          </w:p>
        </w:tc>
      </w:tr>
      <w:tr w:rsidR="000E3702" w:rsidRPr="006B52D9" w14:paraId="4FC6B15B" w14:textId="77777777" w:rsidTr="000E3702">
        <w:trPr>
          <w:trHeight w:val="225"/>
        </w:trPr>
        <w:tc>
          <w:tcPr>
            <w:tcW w:w="2358" w:type="dxa"/>
            <w:gridSpan w:val="2"/>
            <w:tcBorders>
              <w:top w:val="nil"/>
              <w:left w:val="nil"/>
              <w:bottom w:val="nil"/>
              <w:right w:val="nil"/>
            </w:tcBorders>
            <w:shd w:val="clear" w:color="auto" w:fill="auto"/>
            <w:noWrap/>
            <w:vAlign w:val="bottom"/>
            <w:hideMark/>
          </w:tcPr>
          <w:p w14:paraId="6879440F" w14:textId="77777777" w:rsidR="000E3702" w:rsidRPr="00F33BB8" w:rsidRDefault="000E3702" w:rsidP="000E3702">
            <w:pPr>
              <w:rPr>
                <w:color w:val="000000"/>
                <w:sz w:val="16"/>
                <w:szCs w:val="16"/>
              </w:rPr>
            </w:pPr>
            <w:r w:rsidRPr="00F33BB8">
              <w:rPr>
                <w:color w:val="000000"/>
                <w:sz w:val="16"/>
                <w:szCs w:val="16"/>
              </w:rPr>
              <w:t>Agency sign-off:</w:t>
            </w:r>
          </w:p>
        </w:tc>
        <w:tc>
          <w:tcPr>
            <w:tcW w:w="2250" w:type="dxa"/>
            <w:tcBorders>
              <w:top w:val="nil"/>
              <w:left w:val="nil"/>
              <w:bottom w:val="nil"/>
              <w:right w:val="nil"/>
            </w:tcBorders>
            <w:shd w:val="clear" w:color="auto" w:fill="auto"/>
            <w:noWrap/>
            <w:vAlign w:val="bottom"/>
            <w:hideMark/>
          </w:tcPr>
          <w:p w14:paraId="0F34DDED"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7A3284D7"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7F1F31B3"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6AC29B22"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46C651F9"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4143A981"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5BCA90DB"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0523F6FB" w14:textId="77777777" w:rsidR="000E3702" w:rsidRPr="006B52D9" w:rsidRDefault="000E3702" w:rsidP="000E3702">
            <w:pPr>
              <w:rPr>
                <w:color w:val="000000"/>
                <w:sz w:val="16"/>
                <w:szCs w:val="16"/>
                <w:highlight w:val="yellow"/>
              </w:rPr>
            </w:pPr>
          </w:p>
        </w:tc>
      </w:tr>
      <w:tr w:rsidR="000E3702" w:rsidRPr="006B52D9" w14:paraId="3A3EEB17" w14:textId="77777777" w:rsidTr="000E3702">
        <w:trPr>
          <w:trHeight w:val="225"/>
        </w:trPr>
        <w:tc>
          <w:tcPr>
            <w:tcW w:w="474" w:type="dxa"/>
            <w:tcBorders>
              <w:top w:val="nil"/>
              <w:left w:val="nil"/>
              <w:bottom w:val="nil"/>
              <w:right w:val="nil"/>
            </w:tcBorders>
            <w:shd w:val="clear" w:color="auto" w:fill="auto"/>
            <w:noWrap/>
            <w:vAlign w:val="bottom"/>
            <w:hideMark/>
          </w:tcPr>
          <w:p w14:paraId="148ED66A"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46C458A1"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7588F433"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220D2EF5"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6ECF2C2A"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1CDE4C2F"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171D638B"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5D809560"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28EF6176"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027AC0B1" w14:textId="77777777" w:rsidR="000E3702" w:rsidRPr="006B52D9" w:rsidRDefault="000E3702" w:rsidP="000E3702">
            <w:pPr>
              <w:rPr>
                <w:color w:val="000000"/>
                <w:sz w:val="16"/>
                <w:szCs w:val="16"/>
                <w:highlight w:val="yellow"/>
              </w:rPr>
            </w:pPr>
          </w:p>
        </w:tc>
      </w:tr>
      <w:tr w:rsidR="000E3702" w:rsidRPr="006B52D9" w14:paraId="4D398FCA" w14:textId="77777777" w:rsidTr="000E3702">
        <w:trPr>
          <w:trHeight w:val="225"/>
        </w:trPr>
        <w:tc>
          <w:tcPr>
            <w:tcW w:w="474" w:type="dxa"/>
            <w:tcBorders>
              <w:top w:val="nil"/>
              <w:left w:val="nil"/>
              <w:bottom w:val="nil"/>
              <w:right w:val="nil"/>
            </w:tcBorders>
            <w:shd w:val="clear" w:color="auto" w:fill="auto"/>
            <w:noWrap/>
            <w:vAlign w:val="bottom"/>
            <w:hideMark/>
          </w:tcPr>
          <w:p w14:paraId="1ACDB251"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603E998D"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5C95A50A"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73E96345"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5B924AD2"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164D44C4"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2D53CAF4"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029DAB84"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75C99541"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516FE88F" w14:textId="77777777" w:rsidR="000E3702" w:rsidRPr="006B52D9" w:rsidRDefault="000E3702" w:rsidP="000E3702">
            <w:pPr>
              <w:rPr>
                <w:color w:val="000000"/>
                <w:sz w:val="16"/>
                <w:szCs w:val="16"/>
                <w:highlight w:val="yellow"/>
              </w:rPr>
            </w:pPr>
          </w:p>
        </w:tc>
      </w:tr>
      <w:tr w:rsidR="000E3702" w:rsidRPr="006B52D9" w14:paraId="4BEFF98C" w14:textId="77777777" w:rsidTr="000E3702">
        <w:trPr>
          <w:trHeight w:val="225"/>
        </w:trPr>
        <w:tc>
          <w:tcPr>
            <w:tcW w:w="474" w:type="dxa"/>
            <w:tcBorders>
              <w:top w:val="nil"/>
              <w:left w:val="nil"/>
              <w:bottom w:val="single" w:sz="4" w:space="0" w:color="auto"/>
              <w:right w:val="nil"/>
            </w:tcBorders>
            <w:shd w:val="clear" w:color="auto" w:fill="auto"/>
            <w:noWrap/>
            <w:vAlign w:val="bottom"/>
            <w:hideMark/>
          </w:tcPr>
          <w:p w14:paraId="344E0A0E" w14:textId="77777777" w:rsidR="000E3702" w:rsidRPr="00F33BB8" w:rsidRDefault="000E3702" w:rsidP="000E3702">
            <w:pPr>
              <w:rPr>
                <w:color w:val="000000"/>
                <w:sz w:val="16"/>
                <w:szCs w:val="16"/>
              </w:rPr>
            </w:pPr>
            <w:r w:rsidRPr="00F33BB8">
              <w:rPr>
                <w:color w:val="000000"/>
                <w:sz w:val="16"/>
                <w:szCs w:val="16"/>
              </w:rPr>
              <w:t> </w:t>
            </w:r>
          </w:p>
        </w:tc>
        <w:tc>
          <w:tcPr>
            <w:tcW w:w="1884" w:type="dxa"/>
            <w:tcBorders>
              <w:top w:val="nil"/>
              <w:left w:val="nil"/>
              <w:bottom w:val="single" w:sz="4" w:space="0" w:color="auto"/>
              <w:right w:val="nil"/>
            </w:tcBorders>
            <w:shd w:val="clear" w:color="auto" w:fill="auto"/>
            <w:noWrap/>
            <w:vAlign w:val="bottom"/>
            <w:hideMark/>
          </w:tcPr>
          <w:p w14:paraId="30E4947A" w14:textId="77777777" w:rsidR="000E3702" w:rsidRPr="00F33BB8" w:rsidRDefault="000E3702" w:rsidP="000E3702">
            <w:pPr>
              <w:rPr>
                <w:color w:val="000000"/>
                <w:sz w:val="16"/>
                <w:szCs w:val="16"/>
              </w:rPr>
            </w:pPr>
            <w:r w:rsidRPr="00F33BB8">
              <w:rPr>
                <w:color w:val="000000"/>
                <w:sz w:val="16"/>
                <w:szCs w:val="16"/>
              </w:rPr>
              <w:t> </w:t>
            </w:r>
          </w:p>
        </w:tc>
        <w:tc>
          <w:tcPr>
            <w:tcW w:w="2250" w:type="dxa"/>
            <w:tcBorders>
              <w:top w:val="nil"/>
              <w:left w:val="nil"/>
              <w:bottom w:val="nil"/>
              <w:right w:val="nil"/>
            </w:tcBorders>
            <w:shd w:val="clear" w:color="auto" w:fill="auto"/>
            <w:noWrap/>
            <w:vAlign w:val="bottom"/>
            <w:hideMark/>
          </w:tcPr>
          <w:p w14:paraId="4C20DA8C" w14:textId="77777777" w:rsidR="000E3702" w:rsidRPr="00F33BB8" w:rsidRDefault="000E3702" w:rsidP="000E3702">
            <w:pPr>
              <w:jc w:val="center"/>
              <w:rPr>
                <w:color w:val="000000"/>
                <w:sz w:val="16"/>
                <w:szCs w:val="16"/>
                <w:u w:val="single"/>
              </w:rPr>
            </w:pPr>
            <w:r w:rsidRPr="00F33BB8">
              <w:rPr>
                <w:color w:val="000000"/>
                <w:sz w:val="16"/>
                <w:szCs w:val="16"/>
                <w:u w:val="single"/>
              </w:rPr>
              <w:t xml:space="preserve">                     </w:t>
            </w:r>
          </w:p>
        </w:tc>
        <w:tc>
          <w:tcPr>
            <w:tcW w:w="1211" w:type="dxa"/>
            <w:tcBorders>
              <w:top w:val="nil"/>
              <w:left w:val="nil"/>
              <w:bottom w:val="nil"/>
              <w:right w:val="nil"/>
            </w:tcBorders>
            <w:shd w:val="clear" w:color="auto" w:fill="auto"/>
            <w:noWrap/>
            <w:vAlign w:val="bottom"/>
            <w:hideMark/>
          </w:tcPr>
          <w:p w14:paraId="236CF89D"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268A6B04"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273832F9"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32084EFA"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03CAA278"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0FC77A50"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72AC02AF" w14:textId="77777777" w:rsidR="000E3702" w:rsidRPr="006B52D9" w:rsidRDefault="000E3702" w:rsidP="000E3702">
            <w:pPr>
              <w:rPr>
                <w:color w:val="000000"/>
                <w:sz w:val="16"/>
                <w:szCs w:val="16"/>
                <w:highlight w:val="yellow"/>
              </w:rPr>
            </w:pPr>
          </w:p>
        </w:tc>
      </w:tr>
      <w:tr w:rsidR="000E3702" w:rsidRPr="006B52D9" w14:paraId="100DF1EF" w14:textId="77777777" w:rsidTr="000E3702">
        <w:trPr>
          <w:trHeight w:val="225"/>
        </w:trPr>
        <w:tc>
          <w:tcPr>
            <w:tcW w:w="2358" w:type="dxa"/>
            <w:gridSpan w:val="2"/>
            <w:tcBorders>
              <w:top w:val="nil"/>
              <w:left w:val="nil"/>
              <w:bottom w:val="nil"/>
              <w:right w:val="nil"/>
            </w:tcBorders>
            <w:shd w:val="clear" w:color="auto" w:fill="auto"/>
            <w:noWrap/>
            <w:vAlign w:val="bottom"/>
            <w:hideMark/>
          </w:tcPr>
          <w:p w14:paraId="50454102" w14:textId="77777777" w:rsidR="000E3702" w:rsidRPr="00F33BB8" w:rsidRDefault="000E3702" w:rsidP="000E3702">
            <w:pPr>
              <w:jc w:val="center"/>
              <w:rPr>
                <w:color w:val="000000"/>
                <w:sz w:val="16"/>
                <w:szCs w:val="16"/>
              </w:rPr>
            </w:pPr>
            <w:r w:rsidRPr="00F33BB8">
              <w:rPr>
                <w:color w:val="000000"/>
                <w:sz w:val="16"/>
                <w:szCs w:val="16"/>
              </w:rPr>
              <w:t>Name and Position of Agency Officer</w:t>
            </w:r>
          </w:p>
        </w:tc>
        <w:tc>
          <w:tcPr>
            <w:tcW w:w="2250" w:type="dxa"/>
            <w:tcBorders>
              <w:top w:val="nil"/>
              <w:left w:val="nil"/>
              <w:bottom w:val="nil"/>
              <w:right w:val="nil"/>
            </w:tcBorders>
            <w:shd w:val="clear" w:color="auto" w:fill="auto"/>
            <w:noWrap/>
            <w:vAlign w:val="bottom"/>
            <w:hideMark/>
          </w:tcPr>
          <w:p w14:paraId="0BDBB8B4" w14:textId="77777777" w:rsidR="000E3702" w:rsidRPr="00F33BB8" w:rsidRDefault="000E3702" w:rsidP="000E3702">
            <w:pPr>
              <w:jc w:val="center"/>
              <w:rPr>
                <w:color w:val="000000"/>
                <w:sz w:val="16"/>
                <w:szCs w:val="16"/>
              </w:rPr>
            </w:pPr>
            <w:r w:rsidRPr="00F33BB8">
              <w:rPr>
                <w:color w:val="000000"/>
                <w:sz w:val="16"/>
                <w:szCs w:val="16"/>
              </w:rPr>
              <w:t>Date</w:t>
            </w:r>
          </w:p>
        </w:tc>
        <w:tc>
          <w:tcPr>
            <w:tcW w:w="1211" w:type="dxa"/>
            <w:tcBorders>
              <w:top w:val="nil"/>
              <w:left w:val="nil"/>
              <w:bottom w:val="nil"/>
              <w:right w:val="nil"/>
            </w:tcBorders>
            <w:shd w:val="clear" w:color="auto" w:fill="auto"/>
            <w:noWrap/>
            <w:vAlign w:val="bottom"/>
            <w:hideMark/>
          </w:tcPr>
          <w:p w14:paraId="0749961B"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2D102C94"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608AE808"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4BF45292"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771098CE"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52C31B02"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21F00574" w14:textId="77777777" w:rsidR="000E3702" w:rsidRPr="006B52D9" w:rsidRDefault="000E3702" w:rsidP="000E3702">
            <w:pPr>
              <w:rPr>
                <w:color w:val="000000"/>
                <w:sz w:val="16"/>
                <w:szCs w:val="16"/>
                <w:highlight w:val="yellow"/>
              </w:rPr>
            </w:pPr>
          </w:p>
        </w:tc>
      </w:tr>
      <w:tr w:rsidR="000E3702" w:rsidRPr="006B52D9" w14:paraId="0E9ED8A5" w14:textId="77777777" w:rsidTr="000E3702">
        <w:trPr>
          <w:trHeight w:val="225"/>
        </w:trPr>
        <w:tc>
          <w:tcPr>
            <w:tcW w:w="474" w:type="dxa"/>
            <w:tcBorders>
              <w:top w:val="nil"/>
              <w:left w:val="nil"/>
              <w:bottom w:val="nil"/>
              <w:right w:val="nil"/>
            </w:tcBorders>
            <w:shd w:val="clear" w:color="auto" w:fill="auto"/>
            <w:noWrap/>
            <w:vAlign w:val="bottom"/>
            <w:hideMark/>
          </w:tcPr>
          <w:p w14:paraId="0207198C"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656BBA6B"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70DB7B4E"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2F16476A"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04BE6C87"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1856214E"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3B4871E5"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65463FBF"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53086F42"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05A10DE6" w14:textId="77777777" w:rsidR="000E3702" w:rsidRPr="006B52D9" w:rsidRDefault="000E3702" w:rsidP="000E3702">
            <w:pPr>
              <w:rPr>
                <w:color w:val="000000"/>
                <w:sz w:val="16"/>
                <w:szCs w:val="16"/>
                <w:highlight w:val="yellow"/>
              </w:rPr>
            </w:pPr>
          </w:p>
        </w:tc>
      </w:tr>
      <w:tr w:rsidR="000E3702" w:rsidRPr="006B52D9" w14:paraId="768C2B00" w14:textId="77777777" w:rsidTr="000E3702">
        <w:trPr>
          <w:trHeight w:val="225"/>
        </w:trPr>
        <w:tc>
          <w:tcPr>
            <w:tcW w:w="474" w:type="dxa"/>
            <w:tcBorders>
              <w:top w:val="nil"/>
              <w:left w:val="nil"/>
              <w:bottom w:val="nil"/>
              <w:right w:val="nil"/>
            </w:tcBorders>
            <w:shd w:val="clear" w:color="auto" w:fill="auto"/>
            <w:noWrap/>
            <w:vAlign w:val="bottom"/>
            <w:hideMark/>
          </w:tcPr>
          <w:p w14:paraId="7EE9EC3B" w14:textId="77777777" w:rsidR="000E3702" w:rsidRPr="00F33BB8" w:rsidRDefault="000E3702" w:rsidP="000E3702">
            <w:pPr>
              <w:rPr>
                <w:color w:val="000000"/>
                <w:sz w:val="16"/>
                <w:szCs w:val="16"/>
              </w:rPr>
            </w:pPr>
          </w:p>
        </w:tc>
        <w:tc>
          <w:tcPr>
            <w:tcW w:w="1884" w:type="dxa"/>
            <w:tcBorders>
              <w:top w:val="nil"/>
              <w:left w:val="nil"/>
              <w:bottom w:val="nil"/>
              <w:right w:val="nil"/>
            </w:tcBorders>
            <w:shd w:val="clear" w:color="auto" w:fill="auto"/>
            <w:noWrap/>
            <w:vAlign w:val="bottom"/>
            <w:hideMark/>
          </w:tcPr>
          <w:p w14:paraId="6F189FC6" w14:textId="77777777" w:rsidR="000E3702" w:rsidRPr="00F33BB8" w:rsidRDefault="000E3702" w:rsidP="000E3702">
            <w:pPr>
              <w:rPr>
                <w:color w:val="000000"/>
                <w:sz w:val="16"/>
                <w:szCs w:val="16"/>
              </w:rPr>
            </w:pPr>
          </w:p>
        </w:tc>
        <w:tc>
          <w:tcPr>
            <w:tcW w:w="2250" w:type="dxa"/>
            <w:tcBorders>
              <w:top w:val="nil"/>
              <w:left w:val="nil"/>
              <w:bottom w:val="nil"/>
              <w:right w:val="nil"/>
            </w:tcBorders>
            <w:shd w:val="clear" w:color="auto" w:fill="auto"/>
            <w:noWrap/>
            <w:vAlign w:val="bottom"/>
            <w:hideMark/>
          </w:tcPr>
          <w:p w14:paraId="1EB65103" w14:textId="77777777" w:rsidR="000E3702" w:rsidRPr="00F33BB8" w:rsidRDefault="000E3702" w:rsidP="000E3702">
            <w:pPr>
              <w:rPr>
                <w:color w:val="000000"/>
                <w:sz w:val="16"/>
                <w:szCs w:val="16"/>
              </w:rPr>
            </w:pPr>
          </w:p>
        </w:tc>
        <w:tc>
          <w:tcPr>
            <w:tcW w:w="1211" w:type="dxa"/>
            <w:tcBorders>
              <w:top w:val="nil"/>
              <w:left w:val="nil"/>
              <w:bottom w:val="nil"/>
              <w:right w:val="nil"/>
            </w:tcBorders>
            <w:shd w:val="clear" w:color="auto" w:fill="auto"/>
            <w:noWrap/>
            <w:vAlign w:val="bottom"/>
            <w:hideMark/>
          </w:tcPr>
          <w:p w14:paraId="534EB116" w14:textId="77777777" w:rsidR="000E3702" w:rsidRPr="00F33BB8" w:rsidRDefault="000E3702" w:rsidP="000E3702">
            <w:pPr>
              <w:rPr>
                <w:color w:val="000000"/>
                <w:sz w:val="16"/>
                <w:szCs w:val="16"/>
              </w:rPr>
            </w:pPr>
          </w:p>
        </w:tc>
        <w:tc>
          <w:tcPr>
            <w:tcW w:w="1399" w:type="dxa"/>
            <w:tcBorders>
              <w:top w:val="nil"/>
              <w:left w:val="nil"/>
              <w:bottom w:val="nil"/>
              <w:right w:val="nil"/>
            </w:tcBorders>
            <w:shd w:val="clear" w:color="auto" w:fill="auto"/>
            <w:noWrap/>
            <w:vAlign w:val="bottom"/>
            <w:hideMark/>
          </w:tcPr>
          <w:p w14:paraId="0CEC8066" w14:textId="77777777" w:rsidR="000E3702" w:rsidRPr="00F33BB8" w:rsidRDefault="000E3702" w:rsidP="000E3702">
            <w:pPr>
              <w:rPr>
                <w:color w:val="000000"/>
                <w:sz w:val="16"/>
                <w:szCs w:val="16"/>
              </w:rPr>
            </w:pPr>
          </w:p>
        </w:tc>
        <w:tc>
          <w:tcPr>
            <w:tcW w:w="917" w:type="dxa"/>
            <w:tcBorders>
              <w:top w:val="nil"/>
              <w:left w:val="nil"/>
              <w:bottom w:val="nil"/>
              <w:right w:val="nil"/>
            </w:tcBorders>
            <w:shd w:val="clear" w:color="auto" w:fill="auto"/>
            <w:noWrap/>
            <w:vAlign w:val="bottom"/>
            <w:hideMark/>
          </w:tcPr>
          <w:p w14:paraId="68066FA4" w14:textId="77777777" w:rsidR="000E3702" w:rsidRPr="00F33BB8" w:rsidRDefault="000E3702" w:rsidP="000E3702">
            <w:pPr>
              <w:rPr>
                <w:color w:val="000000"/>
                <w:sz w:val="16"/>
                <w:szCs w:val="16"/>
              </w:rPr>
            </w:pPr>
          </w:p>
        </w:tc>
        <w:tc>
          <w:tcPr>
            <w:tcW w:w="482" w:type="dxa"/>
            <w:tcBorders>
              <w:top w:val="nil"/>
              <w:left w:val="nil"/>
              <w:bottom w:val="nil"/>
              <w:right w:val="nil"/>
            </w:tcBorders>
            <w:shd w:val="clear" w:color="auto" w:fill="auto"/>
            <w:noWrap/>
            <w:vAlign w:val="bottom"/>
            <w:hideMark/>
          </w:tcPr>
          <w:p w14:paraId="59F5D552" w14:textId="77777777" w:rsidR="000E3702" w:rsidRPr="00F33BB8" w:rsidRDefault="000E3702" w:rsidP="000E3702">
            <w:pPr>
              <w:rPr>
                <w:color w:val="000000"/>
                <w:sz w:val="16"/>
                <w:szCs w:val="16"/>
              </w:rPr>
            </w:pPr>
          </w:p>
        </w:tc>
        <w:tc>
          <w:tcPr>
            <w:tcW w:w="2381" w:type="dxa"/>
            <w:tcBorders>
              <w:top w:val="nil"/>
              <w:left w:val="nil"/>
              <w:bottom w:val="nil"/>
              <w:right w:val="nil"/>
            </w:tcBorders>
            <w:shd w:val="clear" w:color="auto" w:fill="auto"/>
            <w:noWrap/>
            <w:vAlign w:val="bottom"/>
            <w:hideMark/>
          </w:tcPr>
          <w:p w14:paraId="47059676" w14:textId="77777777" w:rsidR="000E3702" w:rsidRPr="00F33BB8" w:rsidRDefault="000E3702" w:rsidP="000E3702">
            <w:pPr>
              <w:rPr>
                <w:color w:val="000000"/>
                <w:sz w:val="16"/>
                <w:szCs w:val="16"/>
              </w:rPr>
            </w:pPr>
          </w:p>
        </w:tc>
        <w:tc>
          <w:tcPr>
            <w:tcW w:w="1710" w:type="dxa"/>
            <w:tcBorders>
              <w:top w:val="nil"/>
              <w:left w:val="nil"/>
              <w:bottom w:val="nil"/>
              <w:right w:val="nil"/>
            </w:tcBorders>
            <w:shd w:val="clear" w:color="auto" w:fill="auto"/>
            <w:noWrap/>
            <w:vAlign w:val="bottom"/>
            <w:hideMark/>
          </w:tcPr>
          <w:p w14:paraId="3C6A0762"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4AA9FE43" w14:textId="77777777" w:rsidR="000E3702" w:rsidRPr="006B52D9" w:rsidRDefault="000E3702" w:rsidP="000E3702">
            <w:pPr>
              <w:rPr>
                <w:color w:val="000000"/>
                <w:sz w:val="16"/>
                <w:szCs w:val="16"/>
                <w:highlight w:val="yellow"/>
              </w:rPr>
            </w:pPr>
          </w:p>
        </w:tc>
      </w:tr>
      <w:tr w:rsidR="000E3702" w:rsidRPr="006B52D9" w14:paraId="31ADCB13" w14:textId="77777777" w:rsidTr="000E3702">
        <w:trPr>
          <w:trHeight w:val="225"/>
        </w:trPr>
        <w:tc>
          <w:tcPr>
            <w:tcW w:w="10998" w:type="dxa"/>
            <w:gridSpan w:val="8"/>
            <w:tcBorders>
              <w:top w:val="nil"/>
              <w:left w:val="nil"/>
              <w:bottom w:val="nil"/>
              <w:right w:val="nil"/>
            </w:tcBorders>
            <w:shd w:val="clear" w:color="auto" w:fill="auto"/>
            <w:noWrap/>
            <w:vAlign w:val="bottom"/>
            <w:hideMark/>
          </w:tcPr>
          <w:p w14:paraId="7A5A96F5" w14:textId="77777777" w:rsidR="000E3702" w:rsidRPr="00F33BB8" w:rsidRDefault="000E3702" w:rsidP="000E3702">
            <w:pPr>
              <w:rPr>
                <w:color w:val="000000"/>
                <w:sz w:val="16"/>
                <w:szCs w:val="16"/>
              </w:rPr>
            </w:pPr>
            <w:r w:rsidRPr="00F33BB8">
              <w:rPr>
                <w:color w:val="000000"/>
                <w:sz w:val="16"/>
                <w:szCs w:val="16"/>
              </w:rPr>
              <w:t>Note: Status of Implementation may either be (a) Fully Implemented, (b) Ongoing, (c) Not Implemented, (d) Partially Implemented, or (e) Delayed</w:t>
            </w:r>
          </w:p>
        </w:tc>
        <w:tc>
          <w:tcPr>
            <w:tcW w:w="1710" w:type="dxa"/>
            <w:tcBorders>
              <w:top w:val="nil"/>
              <w:left w:val="nil"/>
              <w:bottom w:val="nil"/>
              <w:right w:val="nil"/>
            </w:tcBorders>
            <w:shd w:val="clear" w:color="auto" w:fill="auto"/>
            <w:noWrap/>
            <w:vAlign w:val="bottom"/>
            <w:hideMark/>
          </w:tcPr>
          <w:p w14:paraId="005E2DDE" w14:textId="77777777" w:rsidR="000E3702" w:rsidRPr="006B52D9" w:rsidRDefault="000E3702" w:rsidP="000E3702">
            <w:pPr>
              <w:rPr>
                <w:color w:val="000000"/>
                <w:sz w:val="16"/>
                <w:szCs w:val="16"/>
                <w:highlight w:val="yellow"/>
              </w:rPr>
            </w:pPr>
          </w:p>
        </w:tc>
        <w:tc>
          <w:tcPr>
            <w:tcW w:w="1229" w:type="dxa"/>
            <w:tcBorders>
              <w:top w:val="nil"/>
              <w:left w:val="nil"/>
              <w:bottom w:val="nil"/>
              <w:right w:val="nil"/>
            </w:tcBorders>
            <w:shd w:val="clear" w:color="auto" w:fill="auto"/>
            <w:noWrap/>
            <w:vAlign w:val="bottom"/>
            <w:hideMark/>
          </w:tcPr>
          <w:p w14:paraId="381250AD" w14:textId="77777777" w:rsidR="000E3702" w:rsidRPr="006B52D9" w:rsidRDefault="000E3702" w:rsidP="000E3702">
            <w:pPr>
              <w:rPr>
                <w:color w:val="000000"/>
                <w:sz w:val="16"/>
                <w:szCs w:val="16"/>
                <w:highlight w:val="yellow"/>
              </w:rPr>
            </w:pPr>
          </w:p>
        </w:tc>
      </w:tr>
    </w:tbl>
    <w:p w14:paraId="09A7D72E" w14:textId="77777777" w:rsidR="000E3702" w:rsidRPr="006B52D9" w:rsidRDefault="000E3702" w:rsidP="00A42A4A">
      <w:pPr>
        <w:rPr>
          <w:highlight w:val="yellow"/>
        </w:rPr>
        <w:sectPr w:rsidR="000E3702" w:rsidRPr="006B52D9" w:rsidSect="000E3702">
          <w:headerReference w:type="default" r:id="rId12"/>
          <w:pgSz w:w="15840" w:h="12240" w:orient="landscape" w:code="1"/>
          <w:pgMar w:top="1714" w:right="1440" w:bottom="2246" w:left="1440" w:header="720" w:footer="720" w:gutter="0"/>
          <w:cols w:space="720"/>
          <w:docGrid w:linePitch="360"/>
        </w:sectPr>
      </w:pPr>
    </w:p>
    <w:p w14:paraId="3EA4CBA4" w14:textId="77777777" w:rsidR="00A51313" w:rsidRPr="006B52D9" w:rsidRDefault="00A51313" w:rsidP="00A51313">
      <w:pPr>
        <w:rPr>
          <w:highlight w:val="yellow"/>
        </w:rPr>
      </w:pPr>
    </w:p>
    <w:p w14:paraId="5325297E" w14:textId="77777777" w:rsidR="00A51313" w:rsidRPr="006B52D9" w:rsidRDefault="00A51313" w:rsidP="00A51313">
      <w:pPr>
        <w:rPr>
          <w:highlight w:val="yellow"/>
        </w:rPr>
      </w:pPr>
      <w:r w:rsidRPr="006B52D9">
        <w:rPr>
          <w:b/>
          <w:bCs/>
          <w:noProof/>
          <w:highlight w:val="yellow"/>
          <w:lang w:val="en-PH" w:eastAsia="en-PH"/>
        </w:rPr>
        <w:drawing>
          <wp:anchor distT="0" distB="0" distL="114300" distR="114300" simplePos="0" relativeHeight="251663360" behindDoc="0" locked="0" layoutInCell="1" allowOverlap="1" wp14:anchorId="14915378" wp14:editId="263BD985">
            <wp:simplePos x="0" y="0"/>
            <wp:positionH relativeFrom="column">
              <wp:posOffset>111125</wp:posOffset>
            </wp:positionH>
            <wp:positionV relativeFrom="paragraph">
              <wp:posOffset>50638</wp:posOffset>
            </wp:positionV>
            <wp:extent cx="880110" cy="876300"/>
            <wp:effectExtent l="0" t="0" r="0" b="0"/>
            <wp:wrapNone/>
            <wp:docPr id="14" name="Picture 6" descr="CO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A 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011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52D9">
        <w:rPr>
          <w:noProof/>
          <w:highlight w:val="yellow"/>
          <w:lang w:val="en-PH" w:eastAsia="en-PH"/>
        </w:rPr>
        <mc:AlternateContent>
          <mc:Choice Requires="wps">
            <w:drawing>
              <wp:anchor distT="0" distB="0" distL="114300" distR="114300" simplePos="0" relativeHeight="251662336" behindDoc="1" locked="0" layoutInCell="1" allowOverlap="1" wp14:anchorId="61147C43" wp14:editId="69EFF1FA">
                <wp:simplePos x="0" y="0"/>
                <wp:positionH relativeFrom="margin">
                  <wp:posOffset>823300</wp:posOffset>
                </wp:positionH>
                <wp:positionV relativeFrom="margin">
                  <wp:posOffset>191386</wp:posOffset>
                </wp:positionV>
                <wp:extent cx="4221480" cy="15240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FC49E" w14:textId="77777777" w:rsidR="00A51313" w:rsidRPr="00CD0321" w:rsidRDefault="00A51313" w:rsidP="00A51313">
                            <w:pPr>
                              <w:pStyle w:val="NoSpacing"/>
                              <w:jc w:val="center"/>
                              <w:rPr>
                                <w:rFonts w:ascii="Times New Roman" w:hAnsi="Times New Roman"/>
                                <w:sz w:val="18"/>
                                <w:szCs w:val="18"/>
                              </w:rPr>
                            </w:pPr>
                            <w:r w:rsidRPr="00CD0321">
                              <w:rPr>
                                <w:rFonts w:ascii="Times New Roman" w:hAnsi="Times New Roman"/>
                                <w:sz w:val="18"/>
                                <w:szCs w:val="18"/>
                              </w:rPr>
                              <w:t>REPUBLIC OF THE PHILIPPINES</w:t>
                            </w:r>
                          </w:p>
                          <w:p w14:paraId="3A4698D9" w14:textId="77777777" w:rsidR="00A51313" w:rsidRPr="00CD0321" w:rsidRDefault="00A51313" w:rsidP="00A51313">
                            <w:pPr>
                              <w:pStyle w:val="NoSpacing"/>
                              <w:jc w:val="center"/>
                              <w:rPr>
                                <w:rFonts w:ascii="Trajan Pro" w:hAnsi="Trajan Pro"/>
                                <w:bCs/>
                                <w:i/>
                                <w:iCs/>
                                <w:sz w:val="32"/>
                                <w:szCs w:val="32"/>
                              </w:rPr>
                            </w:pPr>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p>
                          <w:p w14:paraId="41628031" w14:textId="77777777" w:rsidR="00A51313" w:rsidRPr="00CD0321" w:rsidRDefault="00A51313" w:rsidP="00A51313">
                            <w:pPr>
                              <w:pStyle w:val="NoSpacing"/>
                              <w:jc w:val="center"/>
                              <w:rPr>
                                <w:rFonts w:ascii="Times New Roman" w:hAnsi="Times New Roman"/>
                                <w:b/>
                                <w:bCs/>
                                <w:iCs/>
                                <w:sz w:val="18"/>
                                <w:szCs w:val="18"/>
                              </w:rPr>
                            </w:pPr>
                            <w:r w:rsidRPr="00CD0321">
                              <w:rPr>
                                <w:rFonts w:ascii="Times New Roman" w:hAnsi="Times New Roman"/>
                                <w:b/>
                                <w:bCs/>
                                <w:iCs/>
                                <w:sz w:val="18"/>
                                <w:szCs w:val="18"/>
                              </w:rPr>
                              <w:t>REGIONAL OFFICE NO.  I</w:t>
                            </w:r>
                          </w:p>
                          <w:p w14:paraId="7ADCBCF3" w14:textId="77777777" w:rsidR="00A51313" w:rsidRPr="00CD0321" w:rsidRDefault="00A51313" w:rsidP="00A51313">
                            <w:pPr>
                              <w:pStyle w:val="NoSpacing"/>
                              <w:jc w:val="center"/>
                              <w:rPr>
                                <w:rFonts w:ascii="Times New Roman" w:hAnsi="Times New Roman"/>
                                <w:bCs/>
                                <w:iCs/>
                                <w:sz w:val="24"/>
                                <w:szCs w:val="24"/>
                              </w:rPr>
                            </w:pPr>
                            <w:bookmarkStart w:id="4" w:name="_Hlk96909381"/>
                            <w:r w:rsidRPr="00CD0321">
                              <w:rPr>
                                <w:rFonts w:ascii="Times New Roman" w:hAnsi="Times New Roman"/>
                                <w:bCs/>
                                <w:iCs/>
                                <w:sz w:val="24"/>
                                <w:szCs w:val="24"/>
                              </w:rPr>
                              <w:t>PROVINCE OF LA UNION</w:t>
                            </w:r>
                            <w:bookmarkEnd w:id="4"/>
                          </w:p>
                          <w:p w14:paraId="0149BEBA" w14:textId="77777777" w:rsidR="00A51313" w:rsidRPr="00CD0321" w:rsidRDefault="00A51313" w:rsidP="00A51313">
                            <w:pPr>
                              <w:pStyle w:val="NoSpacing"/>
                              <w:jc w:val="center"/>
                              <w:rPr>
                                <w:rFonts w:ascii="Times New Roman" w:hAnsi="Times New Roman"/>
                                <w:bCs/>
                                <w:iCs/>
                                <w:sz w:val="24"/>
                                <w:szCs w:val="24"/>
                              </w:rPr>
                            </w:pPr>
                            <w:bookmarkStart w:id="5" w:name="_Hlk96909401"/>
                            <w:r w:rsidRPr="00CD0321">
                              <w:rPr>
                                <w:rFonts w:ascii="Times New Roman" w:hAnsi="Times New Roman"/>
                                <w:bCs/>
                                <w:iCs/>
                                <w:sz w:val="24"/>
                                <w:szCs w:val="24"/>
                              </w:rPr>
                              <w:t>PROVINCIAL SATELLITE AUDITING OFFICE</w:t>
                            </w:r>
                            <w:bookmarkEnd w:id="5"/>
                          </w:p>
                          <w:p w14:paraId="05269035" w14:textId="77777777" w:rsidR="00A51313" w:rsidRDefault="00A51313" w:rsidP="00A51313">
                            <w:pPr>
                              <w:pStyle w:val="NoSpacing"/>
                              <w:jc w:val="center"/>
                              <w:rPr>
                                <w:rFonts w:ascii="Times New Roman" w:hAnsi="Times New Roman"/>
                                <w:bCs/>
                                <w:iCs/>
                                <w:sz w:val="18"/>
                                <w:szCs w:val="18"/>
                              </w:rPr>
                            </w:pPr>
                            <w:r w:rsidRPr="00CD0321">
                              <w:rPr>
                                <w:rFonts w:ascii="Times New Roman" w:hAnsi="Times New Roman"/>
                                <w:bCs/>
                                <w:iCs/>
                                <w:sz w:val="18"/>
                                <w:szCs w:val="18"/>
                              </w:rPr>
                              <w:t>City of San Fernando, La Union</w:t>
                            </w:r>
                          </w:p>
                          <w:p w14:paraId="3377024B" w14:textId="77777777" w:rsidR="00A51313" w:rsidRDefault="00A51313" w:rsidP="00A51313">
                            <w:pPr>
                              <w:pStyle w:val="NoSpacing"/>
                              <w:jc w:val="center"/>
                              <w:rPr>
                                <w:rFonts w:ascii="Times New Roman" w:hAnsi="Times New Roman"/>
                                <w:bCs/>
                                <w:iCs/>
                                <w:sz w:val="12"/>
                                <w:szCs w:val="18"/>
                              </w:rPr>
                            </w:pPr>
                          </w:p>
                          <w:p w14:paraId="779FCFB1" w14:textId="77777777" w:rsidR="00A51313" w:rsidRPr="00AF4F47" w:rsidRDefault="00A51313" w:rsidP="00A51313">
                            <w:pPr>
                              <w:pStyle w:val="NoSpacing"/>
                              <w:jc w:val="center"/>
                              <w:rPr>
                                <w:rFonts w:ascii="Times New Roman" w:hAnsi="Times New Roman"/>
                                <w:bCs/>
                                <w:iCs/>
                                <w:sz w:val="12"/>
                                <w:szCs w:val="18"/>
                              </w:rPr>
                            </w:pPr>
                          </w:p>
                          <w:p w14:paraId="48EFAF0D" w14:textId="77777777" w:rsidR="00A51313" w:rsidRPr="00933C0E" w:rsidRDefault="00A51313" w:rsidP="00A51313">
                            <w:pPr>
                              <w:pStyle w:val="NoSpacing"/>
                              <w:jc w:val="center"/>
                              <w:rPr>
                                <w:rFonts w:ascii="Trajan Pro" w:hAnsi="Trajan Pro"/>
                                <w:b/>
                                <w:bCs/>
                                <w:iCs/>
                                <w:sz w:val="24"/>
                                <w:szCs w:val="24"/>
                              </w:rPr>
                            </w:pPr>
                            <w:r w:rsidRPr="00933C0E">
                              <w:rPr>
                                <w:rFonts w:ascii="Trajan Pro" w:hAnsi="Trajan Pro"/>
                                <w:b/>
                                <w:bCs/>
                                <w:iCs/>
                                <w:sz w:val="24"/>
                                <w:szCs w:val="24"/>
                              </w:rPr>
                              <w:t>Office of the Audit Team Leader</w:t>
                            </w:r>
                          </w:p>
                          <w:p w14:paraId="2E1B5D9D" w14:textId="77777777" w:rsidR="00A51313" w:rsidRPr="00E22810" w:rsidRDefault="00A51313" w:rsidP="00A51313">
                            <w:pPr>
                              <w:tabs>
                                <w:tab w:val="left" w:pos="612"/>
                                <w:tab w:val="left" w:pos="972"/>
                              </w:tabs>
                              <w:jc w:val="center"/>
                              <w:rPr>
                                <w:bCs/>
                                <w:iCs/>
                                <w:sz w:val="20"/>
                                <w:szCs w:val="22"/>
                              </w:rPr>
                            </w:pPr>
                          </w:p>
                          <w:p w14:paraId="6AE32C58" w14:textId="77777777" w:rsidR="00A51313" w:rsidRPr="00E22810" w:rsidRDefault="00A51313" w:rsidP="00A51313">
                            <w:pPr>
                              <w:tabs>
                                <w:tab w:val="left" w:pos="612"/>
                                <w:tab w:val="left" w:pos="972"/>
                              </w:tabs>
                              <w:jc w:val="center"/>
                              <w:rPr>
                                <w:bCs/>
                                <w:iCs/>
                                <w:sz w:val="20"/>
                                <w:szCs w:val="22"/>
                              </w:rPr>
                            </w:pPr>
                          </w:p>
                          <w:p w14:paraId="282923C8" w14:textId="77777777" w:rsidR="00A51313" w:rsidRPr="00E22810" w:rsidRDefault="00A51313" w:rsidP="00A51313">
                            <w:pPr>
                              <w:rPr>
                                <w:sz w:val="52"/>
                              </w:rPr>
                            </w:pPr>
                          </w:p>
                          <w:p w14:paraId="4D4E7437" w14:textId="77777777" w:rsidR="00A51313" w:rsidRPr="00E22810" w:rsidRDefault="00A51313" w:rsidP="00A51313">
                            <w:pP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47C43" id="Text Box 2" o:spid="_x0000_s1028" type="#_x0000_t202" style="position:absolute;margin-left:64.85pt;margin-top:15.05pt;width:332.4pt;height:120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" filled="f" stroked="f">
                <v:textbox>
                  <w:txbxContent>
                    <w:p w14:paraId="069FC49E" w14:textId="77777777" w:rsidR="00A51313" w:rsidRPr="00CD0321" w:rsidRDefault="00A51313" w:rsidP="00A51313">
                      <w:pPr>
                        <w:pStyle w:val="NoSpacing"/>
                        <w:jc w:val="center"/>
                        <w:rPr>
                          <w:rFonts w:ascii="Times New Roman" w:hAnsi="Times New Roman"/>
                          <w:sz w:val="18"/>
                          <w:szCs w:val="18"/>
                        </w:rPr>
                      </w:pPr>
                      <w:r w:rsidRPr="00CD0321">
                        <w:rPr>
                          <w:rFonts w:ascii="Times New Roman" w:hAnsi="Times New Roman"/>
                          <w:sz w:val="18"/>
                          <w:szCs w:val="18"/>
                        </w:rPr>
                        <w:t>REPUBLIC OF THE PHILIPPINES</w:t>
                      </w:r>
                    </w:p>
                    <w:p w14:paraId="3A4698D9" w14:textId="77777777" w:rsidR="00A51313" w:rsidRPr="00CD0321" w:rsidRDefault="00A51313" w:rsidP="00A51313">
                      <w:pPr>
                        <w:pStyle w:val="NoSpacing"/>
                        <w:jc w:val="center"/>
                        <w:rPr>
                          <w:rFonts w:ascii="Trajan Pro" w:hAnsi="Trajan Pro"/>
                          <w:bCs/>
                          <w:i/>
                          <w:iCs/>
                          <w:sz w:val="32"/>
                          <w:szCs w:val="32"/>
                        </w:rPr>
                      </w:pPr>
                      <w:r w:rsidRPr="00CD0321">
                        <w:rPr>
                          <w:rFonts w:ascii="Trajan Pro" w:hAnsi="Trajan Pro"/>
                          <w:bCs/>
                          <w:sz w:val="32"/>
                          <w:szCs w:val="32"/>
                        </w:rPr>
                        <w:t xml:space="preserve">Commission </w:t>
                      </w:r>
                      <w:r>
                        <w:rPr>
                          <w:rFonts w:ascii="Trajan Pro" w:hAnsi="Trajan Pro"/>
                          <w:bCs/>
                          <w:sz w:val="32"/>
                          <w:szCs w:val="32"/>
                        </w:rPr>
                        <w:t>o</w:t>
                      </w:r>
                      <w:r w:rsidRPr="00CD0321">
                        <w:rPr>
                          <w:rFonts w:ascii="Trajan Pro" w:hAnsi="Trajan Pro"/>
                          <w:bCs/>
                          <w:sz w:val="32"/>
                          <w:szCs w:val="32"/>
                        </w:rPr>
                        <w:t>n Audit</w:t>
                      </w:r>
                    </w:p>
                    <w:p w14:paraId="41628031" w14:textId="77777777" w:rsidR="00A51313" w:rsidRPr="00CD0321" w:rsidRDefault="00A51313" w:rsidP="00A51313">
                      <w:pPr>
                        <w:pStyle w:val="NoSpacing"/>
                        <w:jc w:val="center"/>
                        <w:rPr>
                          <w:rFonts w:ascii="Times New Roman" w:hAnsi="Times New Roman"/>
                          <w:b/>
                          <w:bCs/>
                          <w:iCs/>
                          <w:sz w:val="18"/>
                          <w:szCs w:val="18"/>
                        </w:rPr>
                      </w:pPr>
                      <w:r w:rsidRPr="00CD0321">
                        <w:rPr>
                          <w:rFonts w:ascii="Times New Roman" w:hAnsi="Times New Roman"/>
                          <w:b/>
                          <w:bCs/>
                          <w:iCs/>
                          <w:sz w:val="18"/>
                          <w:szCs w:val="18"/>
                        </w:rPr>
                        <w:t>REGIONAL OFFICE NO.  I</w:t>
                      </w:r>
                    </w:p>
                    <w:p w14:paraId="7ADCBCF3" w14:textId="77777777" w:rsidR="00A51313" w:rsidRPr="00CD0321" w:rsidRDefault="00A51313" w:rsidP="00A51313">
                      <w:pPr>
                        <w:pStyle w:val="NoSpacing"/>
                        <w:jc w:val="center"/>
                        <w:rPr>
                          <w:rFonts w:ascii="Times New Roman" w:hAnsi="Times New Roman"/>
                          <w:bCs/>
                          <w:iCs/>
                          <w:sz w:val="24"/>
                          <w:szCs w:val="24"/>
                        </w:rPr>
                      </w:pPr>
                      <w:bookmarkStart w:id="8" w:name="_Hlk96909381"/>
                      <w:r w:rsidRPr="00CD0321">
                        <w:rPr>
                          <w:rFonts w:ascii="Times New Roman" w:hAnsi="Times New Roman"/>
                          <w:bCs/>
                          <w:iCs/>
                          <w:sz w:val="24"/>
                          <w:szCs w:val="24"/>
                        </w:rPr>
                        <w:t>PROVINCE OF LA UNION</w:t>
                      </w:r>
                      <w:bookmarkEnd w:id="8"/>
                    </w:p>
                    <w:p w14:paraId="0149BEBA" w14:textId="77777777" w:rsidR="00A51313" w:rsidRPr="00CD0321" w:rsidRDefault="00A51313" w:rsidP="00A51313">
                      <w:pPr>
                        <w:pStyle w:val="NoSpacing"/>
                        <w:jc w:val="center"/>
                        <w:rPr>
                          <w:rFonts w:ascii="Times New Roman" w:hAnsi="Times New Roman"/>
                          <w:bCs/>
                          <w:iCs/>
                          <w:sz w:val="24"/>
                          <w:szCs w:val="24"/>
                        </w:rPr>
                      </w:pPr>
                      <w:bookmarkStart w:id="9" w:name="_Hlk96909401"/>
                      <w:r w:rsidRPr="00CD0321">
                        <w:rPr>
                          <w:rFonts w:ascii="Times New Roman" w:hAnsi="Times New Roman"/>
                          <w:bCs/>
                          <w:iCs/>
                          <w:sz w:val="24"/>
                          <w:szCs w:val="24"/>
                        </w:rPr>
                        <w:t>PROVINCIAL SATELLITE AUDITING OFFICE</w:t>
                      </w:r>
                      <w:bookmarkEnd w:id="9"/>
                    </w:p>
                    <w:p w14:paraId="05269035" w14:textId="77777777" w:rsidR="00A51313" w:rsidRDefault="00A51313" w:rsidP="00A51313">
                      <w:pPr>
                        <w:pStyle w:val="NoSpacing"/>
                        <w:jc w:val="center"/>
                        <w:rPr>
                          <w:rFonts w:ascii="Times New Roman" w:hAnsi="Times New Roman"/>
                          <w:bCs/>
                          <w:iCs/>
                          <w:sz w:val="18"/>
                          <w:szCs w:val="18"/>
                        </w:rPr>
                      </w:pPr>
                      <w:r w:rsidRPr="00CD0321">
                        <w:rPr>
                          <w:rFonts w:ascii="Times New Roman" w:hAnsi="Times New Roman"/>
                          <w:bCs/>
                          <w:iCs/>
                          <w:sz w:val="18"/>
                          <w:szCs w:val="18"/>
                        </w:rPr>
                        <w:t>City of San Fernando, La Union</w:t>
                      </w:r>
                    </w:p>
                    <w:p w14:paraId="3377024B" w14:textId="77777777" w:rsidR="00A51313" w:rsidRDefault="00A51313" w:rsidP="00A51313">
                      <w:pPr>
                        <w:pStyle w:val="NoSpacing"/>
                        <w:jc w:val="center"/>
                        <w:rPr>
                          <w:rFonts w:ascii="Times New Roman" w:hAnsi="Times New Roman"/>
                          <w:bCs/>
                          <w:iCs/>
                          <w:sz w:val="12"/>
                          <w:szCs w:val="18"/>
                        </w:rPr>
                      </w:pPr>
                    </w:p>
                    <w:p w14:paraId="779FCFB1" w14:textId="77777777" w:rsidR="00A51313" w:rsidRPr="00AF4F47" w:rsidRDefault="00A51313" w:rsidP="00A51313">
                      <w:pPr>
                        <w:pStyle w:val="NoSpacing"/>
                        <w:jc w:val="center"/>
                        <w:rPr>
                          <w:rFonts w:ascii="Times New Roman" w:hAnsi="Times New Roman"/>
                          <w:bCs/>
                          <w:iCs/>
                          <w:sz w:val="12"/>
                          <w:szCs w:val="18"/>
                        </w:rPr>
                      </w:pPr>
                    </w:p>
                    <w:p w14:paraId="48EFAF0D" w14:textId="77777777" w:rsidR="00A51313" w:rsidRPr="00933C0E" w:rsidRDefault="00A51313" w:rsidP="00A51313">
                      <w:pPr>
                        <w:pStyle w:val="NoSpacing"/>
                        <w:jc w:val="center"/>
                        <w:rPr>
                          <w:rFonts w:ascii="Trajan Pro" w:hAnsi="Trajan Pro"/>
                          <w:b/>
                          <w:bCs/>
                          <w:iCs/>
                          <w:sz w:val="24"/>
                          <w:szCs w:val="24"/>
                        </w:rPr>
                      </w:pPr>
                      <w:r w:rsidRPr="00933C0E">
                        <w:rPr>
                          <w:rFonts w:ascii="Trajan Pro" w:hAnsi="Trajan Pro"/>
                          <w:b/>
                          <w:bCs/>
                          <w:iCs/>
                          <w:sz w:val="24"/>
                          <w:szCs w:val="24"/>
                        </w:rPr>
                        <w:t>Office of the Audit Team Leader</w:t>
                      </w:r>
                    </w:p>
                    <w:p w14:paraId="2E1B5D9D" w14:textId="77777777" w:rsidR="00A51313" w:rsidRPr="00E22810" w:rsidRDefault="00A51313" w:rsidP="00A51313">
                      <w:pPr>
                        <w:tabs>
                          <w:tab w:val="left" w:pos="612"/>
                          <w:tab w:val="left" w:pos="972"/>
                        </w:tabs>
                        <w:jc w:val="center"/>
                        <w:rPr>
                          <w:bCs/>
                          <w:iCs/>
                          <w:sz w:val="20"/>
                          <w:szCs w:val="22"/>
                        </w:rPr>
                      </w:pPr>
                    </w:p>
                    <w:p w14:paraId="6AE32C58" w14:textId="77777777" w:rsidR="00A51313" w:rsidRPr="00E22810" w:rsidRDefault="00A51313" w:rsidP="00A51313">
                      <w:pPr>
                        <w:tabs>
                          <w:tab w:val="left" w:pos="612"/>
                          <w:tab w:val="left" w:pos="972"/>
                        </w:tabs>
                        <w:jc w:val="center"/>
                        <w:rPr>
                          <w:bCs/>
                          <w:iCs/>
                          <w:sz w:val="20"/>
                          <w:szCs w:val="22"/>
                        </w:rPr>
                      </w:pPr>
                    </w:p>
                    <w:p w14:paraId="282923C8" w14:textId="77777777" w:rsidR="00A51313" w:rsidRPr="00E22810" w:rsidRDefault="00A51313" w:rsidP="00A51313">
                      <w:pPr>
                        <w:rPr>
                          <w:sz w:val="52"/>
                        </w:rPr>
                      </w:pPr>
                    </w:p>
                    <w:p w14:paraId="4D4E7437" w14:textId="77777777" w:rsidR="00A51313" w:rsidRPr="00E22810" w:rsidRDefault="00A51313" w:rsidP="00A51313">
                      <w:pPr>
                        <w:rPr>
                          <w:b/>
                          <w:sz w:val="28"/>
                        </w:rPr>
                      </w:pPr>
                    </w:p>
                  </w:txbxContent>
                </v:textbox>
                <w10:wrap type="square" anchorx="margin" anchory="margin"/>
              </v:shape>
            </w:pict>
          </mc:Fallback>
        </mc:AlternateContent>
      </w:r>
    </w:p>
    <w:p w14:paraId="53B5BB96" w14:textId="77777777" w:rsidR="00A51313" w:rsidRPr="006B52D9" w:rsidRDefault="00A51313" w:rsidP="00A51313">
      <w:pPr>
        <w:rPr>
          <w:highlight w:val="yellow"/>
        </w:rPr>
      </w:pPr>
    </w:p>
    <w:p w14:paraId="7DEA4A25" w14:textId="77777777" w:rsidR="00A51313" w:rsidRPr="006B52D9" w:rsidRDefault="00A51313" w:rsidP="00A51313">
      <w:pPr>
        <w:rPr>
          <w:b/>
          <w:highlight w:val="yellow"/>
        </w:rPr>
      </w:pPr>
    </w:p>
    <w:p w14:paraId="202B79C9" w14:textId="501F5301" w:rsidR="00A51313" w:rsidRPr="00F33BB8" w:rsidRDefault="00A51313" w:rsidP="00A51313">
      <w:pPr>
        <w:jc w:val="right"/>
        <w:rPr>
          <w:b/>
        </w:rPr>
      </w:pPr>
      <w:r w:rsidRPr="006B52D9">
        <w:rPr>
          <w:highlight w:val="yellow"/>
        </w:rPr>
        <w:tab/>
      </w:r>
      <w:r w:rsidRPr="00F33BB8">
        <w:tab/>
        <w:t xml:space="preserve">                                                              </w:t>
      </w:r>
    </w:p>
    <w:p w14:paraId="3EEBCFBD" w14:textId="77777777" w:rsidR="00A51313" w:rsidRPr="00F33BB8" w:rsidRDefault="00A51313" w:rsidP="00A51313">
      <w:pPr>
        <w:tabs>
          <w:tab w:val="left" w:pos="5760"/>
          <w:tab w:val="left" w:pos="9000"/>
        </w:tabs>
        <w:ind w:left="5130"/>
        <w:rPr>
          <w:b/>
          <w:bCs/>
        </w:rPr>
      </w:pPr>
    </w:p>
    <w:p w14:paraId="778D5694" w14:textId="2675154A" w:rsidR="00A51313" w:rsidRPr="00F33BB8" w:rsidRDefault="00A51313" w:rsidP="00A51313">
      <w:pPr>
        <w:tabs>
          <w:tab w:val="left" w:pos="5760"/>
          <w:tab w:val="left" w:pos="9000"/>
        </w:tabs>
        <w:ind w:left="5130"/>
        <w:rPr>
          <w:b/>
          <w:bCs/>
        </w:rPr>
      </w:pPr>
    </w:p>
    <w:p w14:paraId="043F7291" w14:textId="77777777" w:rsidR="00A51313" w:rsidRPr="00F33BB8" w:rsidRDefault="00A51313" w:rsidP="00A51313">
      <w:pPr>
        <w:tabs>
          <w:tab w:val="left" w:pos="5760"/>
          <w:tab w:val="left" w:pos="9000"/>
        </w:tabs>
        <w:ind w:left="5130"/>
        <w:rPr>
          <w:b/>
          <w:bCs/>
        </w:rPr>
      </w:pPr>
    </w:p>
    <w:p w14:paraId="111ACF77" w14:textId="54A2B040" w:rsidR="00A51313" w:rsidRPr="00F33BB8" w:rsidRDefault="00A51313" w:rsidP="00A51313">
      <w:pPr>
        <w:tabs>
          <w:tab w:val="left" w:pos="5760"/>
          <w:tab w:val="left" w:pos="9000"/>
        </w:tabs>
        <w:ind w:left="5130"/>
        <w:rPr>
          <w:b/>
          <w:bCs/>
        </w:rPr>
      </w:pPr>
    </w:p>
    <w:p w14:paraId="4C95B0D7" w14:textId="07965A0B" w:rsidR="00A51313" w:rsidRPr="00F33BB8" w:rsidRDefault="00A51313" w:rsidP="00A51313">
      <w:pPr>
        <w:tabs>
          <w:tab w:val="left" w:pos="5760"/>
          <w:tab w:val="left" w:pos="9000"/>
        </w:tabs>
        <w:ind w:left="5130"/>
        <w:rPr>
          <w:b/>
          <w:bCs/>
        </w:rPr>
      </w:pPr>
    </w:p>
    <w:p w14:paraId="25AE132E" w14:textId="77777777" w:rsidR="00A51313" w:rsidRPr="00F33BB8" w:rsidRDefault="00A51313" w:rsidP="00A51313">
      <w:pPr>
        <w:tabs>
          <w:tab w:val="left" w:pos="5760"/>
          <w:tab w:val="left" w:pos="9000"/>
        </w:tabs>
        <w:ind w:left="5130"/>
        <w:rPr>
          <w:b/>
          <w:bCs/>
        </w:rPr>
      </w:pPr>
    </w:p>
    <w:p w14:paraId="222294D8" w14:textId="2AB79A50" w:rsidR="00A51313" w:rsidRPr="00F33BB8" w:rsidRDefault="00B61830" w:rsidP="001E4385">
      <w:pPr>
        <w:tabs>
          <w:tab w:val="left" w:pos="5760"/>
          <w:tab w:val="left" w:pos="9000"/>
        </w:tabs>
        <w:rPr>
          <w:b/>
          <w:bCs/>
        </w:rPr>
      </w:pPr>
      <w:r w:rsidRPr="00F33BB8">
        <w:t xml:space="preserve">June </w:t>
      </w:r>
      <w:r w:rsidR="00F33BB8">
        <w:t>1</w:t>
      </w:r>
      <w:r w:rsidR="00EC093B">
        <w:t>8</w:t>
      </w:r>
      <w:r w:rsidR="00A51313" w:rsidRPr="00F33BB8">
        <w:t>, 202</w:t>
      </w:r>
      <w:r w:rsidR="00F33BB8">
        <w:t>4</w:t>
      </w:r>
    </w:p>
    <w:p w14:paraId="23B4E0BC" w14:textId="41AECB25" w:rsidR="00A51313" w:rsidRPr="006B52D9" w:rsidRDefault="00A51313" w:rsidP="00A51313">
      <w:pPr>
        <w:ind w:left="540"/>
        <w:rPr>
          <w:b/>
          <w:bCs/>
          <w:highlight w:val="yellow"/>
        </w:rPr>
      </w:pPr>
    </w:p>
    <w:p w14:paraId="0E7173A9" w14:textId="77777777" w:rsidR="00F33BB8" w:rsidRDefault="00F33BB8" w:rsidP="00A51313">
      <w:pPr>
        <w:rPr>
          <w:b/>
          <w:bCs/>
        </w:rPr>
      </w:pPr>
      <w:r w:rsidRPr="00F33BB8">
        <w:rPr>
          <w:b/>
          <w:bCs/>
        </w:rPr>
        <w:t>KARLO P. ALMONIDOVAR</w:t>
      </w:r>
    </w:p>
    <w:p w14:paraId="41EDC223" w14:textId="124B1A68" w:rsidR="00A51313" w:rsidRPr="00F33BB8" w:rsidRDefault="00F33BB8" w:rsidP="00A51313">
      <w:pPr>
        <w:rPr>
          <w:b/>
          <w:bCs/>
        </w:rPr>
      </w:pPr>
      <w:r w:rsidRPr="00F33BB8">
        <w:t>Officer-in-Charge</w:t>
      </w:r>
    </w:p>
    <w:p w14:paraId="593D9699" w14:textId="67656F53" w:rsidR="00A51313" w:rsidRPr="00F33BB8" w:rsidRDefault="00A51313" w:rsidP="00A51313">
      <w:pPr>
        <w:rPr>
          <w:b/>
          <w:bCs/>
        </w:rPr>
      </w:pPr>
      <w:r w:rsidRPr="00F33BB8">
        <w:t>COA Regional Office No. I</w:t>
      </w:r>
    </w:p>
    <w:p w14:paraId="2AC75C47" w14:textId="593B6B3F" w:rsidR="00A51313" w:rsidRPr="00F33BB8" w:rsidRDefault="00CA043F" w:rsidP="00A51313">
      <w:pPr>
        <w:rPr>
          <w:b/>
          <w:bCs/>
        </w:rPr>
      </w:pPr>
      <w:r>
        <w:rPr>
          <w:noProof/>
          <w:lang w:val="en-PH" w:eastAsia="en-PH"/>
        </w:rPr>
        <w:drawing>
          <wp:anchor distT="0" distB="0" distL="114300" distR="114300" simplePos="0" relativeHeight="251668480" behindDoc="1" locked="0" layoutInCell="1" allowOverlap="1" wp14:anchorId="2623ED58" wp14:editId="0EB00C9B">
            <wp:simplePos x="0" y="0"/>
            <wp:positionH relativeFrom="column">
              <wp:posOffset>673100</wp:posOffset>
            </wp:positionH>
            <wp:positionV relativeFrom="paragraph">
              <wp:posOffset>114935</wp:posOffset>
            </wp:positionV>
            <wp:extent cx="1085215" cy="536575"/>
            <wp:effectExtent l="0" t="0" r="63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215" cy="536575"/>
                    </a:xfrm>
                    <a:prstGeom prst="rect">
                      <a:avLst/>
                    </a:prstGeom>
                    <a:noFill/>
                  </pic:spPr>
                </pic:pic>
              </a:graphicData>
            </a:graphic>
            <wp14:sizeRelH relativeFrom="page">
              <wp14:pctWidth>0</wp14:pctWidth>
            </wp14:sizeRelH>
            <wp14:sizeRelV relativeFrom="page">
              <wp14:pctHeight>0</wp14:pctHeight>
            </wp14:sizeRelV>
          </wp:anchor>
        </w:drawing>
      </w:r>
      <w:r w:rsidR="00A51313" w:rsidRPr="00F33BB8">
        <w:t>City of San Fernando, La Union</w:t>
      </w:r>
    </w:p>
    <w:p w14:paraId="3D2BCA76" w14:textId="583ABA45" w:rsidR="00A51313" w:rsidRPr="006B52D9" w:rsidRDefault="00A51313" w:rsidP="00A51313">
      <w:pPr>
        <w:rPr>
          <w:b/>
          <w:bCs/>
          <w:highlight w:val="yellow"/>
        </w:rPr>
      </w:pPr>
    </w:p>
    <w:p w14:paraId="5402F352" w14:textId="005F0B26" w:rsidR="00A51313" w:rsidRPr="006B52D9" w:rsidRDefault="00A51313" w:rsidP="00A51313">
      <w:pPr>
        <w:rPr>
          <w:b/>
          <w:bCs/>
          <w:highlight w:val="yellow"/>
        </w:rPr>
      </w:pPr>
    </w:p>
    <w:p w14:paraId="103D848E" w14:textId="35876B18" w:rsidR="00A51313" w:rsidRPr="00F33BB8" w:rsidRDefault="00A51313" w:rsidP="00A51313">
      <w:pPr>
        <w:rPr>
          <w:b/>
          <w:bCs/>
        </w:rPr>
      </w:pPr>
      <w:r w:rsidRPr="00F33BB8">
        <w:t xml:space="preserve">Thru: </w:t>
      </w:r>
      <w:r w:rsidRPr="00F33BB8">
        <w:tab/>
      </w:r>
      <w:r w:rsidRPr="00F33BB8">
        <w:rPr>
          <w:b/>
          <w:bCs/>
        </w:rPr>
        <w:t>TRACY ANN D. SUNICO</w:t>
      </w:r>
    </w:p>
    <w:p w14:paraId="2313076A" w14:textId="2B53D1F0" w:rsidR="00A51313" w:rsidRPr="00F33BB8" w:rsidRDefault="00A51313" w:rsidP="00A51313">
      <w:pPr>
        <w:rPr>
          <w:b/>
          <w:bCs/>
        </w:rPr>
      </w:pPr>
      <w:r w:rsidRPr="00F33BB8">
        <w:tab/>
        <w:t>Supervising Auditor</w:t>
      </w:r>
    </w:p>
    <w:p w14:paraId="2C104074" w14:textId="6C0EC53E" w:rsidR="00A51313" w:rsidRPr="006B52D9" w:rsidRDefault="00A51313" w:rsidP="00A51313">
      <w:pPr>
        <w:ind w:left="540"/>
        <w:rPr>
          <w:b/>
          <w:bCs/>
          <w:sz w:val="20"/>
          <w:highlight w:val="yellow"/>
        </w:rPr>
      </w:pPr>
    </w:p>
    <w:p w14:paraId="06857EE8" w14:textId="6A9CE4D0" w:rsidR="00A51313" w:rsidRPr="006B52D9" w:rsidRDefault="00A51313" w:rsidP="00A51313">
      <w:pPr>
        <w:ind w:left="540"/>
        <w:rPr>
          <w:b/>
          <w:bCs/>
          <w:sz w:val="20"/>
          <w:highlight w:val="yellow"/>
        </w:rPr>
      </w:pPr>
    </w:p>
    <w:p w14:paraId="4A6238D0" w14:textId="271DC198" w:rsidR="00A51313" w:rsidRPr="00F33BB8" w:rsidRDefault="001E4385" w:rsidP="00A51313">
      <w:r w:rsidRPr="00F33BB8">
        <w:t xml:space="preserve">Dear </w:t>
      </w:r>
      <w:r w:rsidR="00A51313" w:rsidRPr="00F33BB8">
        <w:t>Ma’am:</w:t>
      </w:r>
    </w:p>
    <w:p w14:paraId="352A55AF" w14:textId="77777777" w:rsidR="00A51313" w:rsidRPr="00F33BB8" w:rsidRDefault="00A51313" w:rsidP="00A51313">
      <w:pPr>
        <w:ind w:firstLine="720"/>
        <w:rPr>
          <w:b/>
          <w:bCs/>
        </w:rPr>
      </w:pPr>
    </w:p>
    <w:p w14:paraId="3425F769" w14:textId="3ABD114B" w:rsidR="00A51313" w:rsidRPr="00F33BB8" w:rsidRDefault="00A51313" w:rsidP="00A51313">
      <w:pPr>
        <w:ind w:firstLine="720"/>
        <w:jc w:val="both"/>
        <w:rPr>
          <w:b/>
          <w:bCs/>
        </w:rPr>
      </w:pPr>
      <w:r w:rsidRPr="00F33BB8">
        <w:t>In compliance with Section 2, Article IX-D of the Philippine Constitution and pertinent sections of Presidential Decree No. 1445, we conducted a comprehensive audit on the accounts and operations of the Provincial Government of La Union for the year ended December 31, 202</w:t>
      </w:r>
      <w:r w:rsidR="00F33BB8">
        <w:t>3</w:t>
      </w:r>
      <w:r w:rsidRPr="00F33BB8">
        <w:t>.</w:t>
      </w:r>
    </w:p>
    <w:p w14:paraId="2F915302" w14:textId="593999F8" w:rsidR="00A51313" w:rsidRPr="00F33BB8" w:rsidRDefault="00A51313" w:rsidP="00A51313">
      <w:pPr>
        <w:ind w:firstLine="720"/>
        <w:jc w:val="both"/>
        <w:rPr>
          <w:b/>
          <w:bCs/>
        </w:rPr>
      </w:pPr>
    </w:p>
    <w:p w14:paraId="752A41B9" w14:textId="5B1DE66C" w:rsidR="00A51313" w:rsidRPr="00F33BB8" w:rsidRDefault="00A51313" w:rsidP="00A51313">
      <w:pPr>
        <w:ind w:firstLine="720"/>
        <w:jc w:val="both"/>
        <w:rPr>
          <w:b/>
          <w:bCs/>
        </w:rPr>
      </w:pPr>
      <w:r w:rsidRPr="00F33BB8">
        <w:t xml:space="preserve">The results of our audit are embodied in the attached report consisting of three parts:  Part I - Audited Financial Statements, Part II – Audit Observations and Recommendations, and Part III - Status of Implementation of Prior Years’ Audit Recommendations. The significant observations and recommendations were discussed with concerned management officials and employees in an exit conference on </w:t>
      </w:r>
      <w:r w:rsidR="00F638D9" w:rsidRPr="00F33BB8">
        <w:t>May 2</w:t>
      </w:r>
      <w:r w:rsidR="00F33BB8">
        <w:t>0</w:t>
      </w:r>
      <w:r w:rsidR="00F638D9" w:rsidRPr="00F33BB8">
        <w:t>, 202</w:t>
      </w:r>
      <w:r w:rsidR="00F33BB8">
        <w:t>4</w:t>
      </w:r>
      <w:r w:rsidRPr="00F33BB8">
        <w:t xml:space="preserve">. Management’s comments were included in the report, where appropriate.                      </w:t>
      </w:r>
    </w:p>
    <w:p w14:paraId="712859C7" w14:textId="4904BD30" w:rsidR="00A51313" w:rsidRPr="00F33BB8" w:rsidRDefault="00A51313" w:rsidP="00A51313">
      <w:pPr>
        <w:ind w:firstLine="720"/>
        <w:jc w:val="both"/>
        <w:rPr>
          <w:b/>
          <w:bCs/>
        </w:rPr>
      </w:pPr>
    </w:p>
    <w:p w14:paraId="340925FF" w14:textId="6C691F87" w:rsidR="00A51313" w:rsidRPr="00F33BB8" w:rsidRDefault="00A51313" w:rsidP="00A51313">
      <w:pPr>
        <w:ind w:firstLine="720"/>
        <w:jc w:val="both"/>
        <w:rPr>
          <w:b/>
          <w:bCs/>
        </w:rPr>
      </w:pPr>
      <w:r w:rsidRPr="00F33BB8">
        <w:t>Our audit was conducted in accordance with the International Public Sector Accounting Standards (IPSAS</w:t>
      </w:r>
      <w:proofErr w:type="gramStart"/>
      <w:r w:rsidRPr="00F33BB8">
        <w:t>)</w:t>
      </w:r>
      <w:proofErr w:type="gramEnd"/>
      <w:r w:rsidRPr="00F33BB8">
        <w:t xml:space="preserve"> and we believe that it provides </w:t>
      </w:r>
      <w:proofErr w:type="gramStart"/>
      <w:r w:rsidRPr="00F33BB8">
        <w:t>reasonable</w:t>
      </w:r>
      <w:proofErr w:type="gramEnd"/>
      <w:r w:rsidRPr="00F33BB8">
        <w:t xml:space="preserve"> basis for the results of the audit.</w:t>
      </w:r>
    </w:p>
    <w:p w14:paraId="5E038778" w14:textId="47CB987E" w:rsidR="00A51313" w:rsidRPr="00F33BB8" w:rsidRDefault="00A51313" w:rsidP="00A51313">
      <w:pPr>
        <w:tabs>
          <w:tab w:val="left" w:pos="5760"/>
        </w:tabs>
        <w:ind w:left="4500" w:firstLine="1260"/>
        <w:jc w:val="both"/>
        <w:rPr>
          <w:b/>
          <w:bCs/>
          <w:sz w:val="28"/>
        </w:rPr>
      </w:pPr>
    </w:p>
    <w:p w14:paraId="4F402D60" w14:textId="3DB56965" w:rsidR="00EB3A74" w:rsidRPr="00F33BB8" w:rsidRDefault="00EB3A74" w:rsidP="00A51313">
      <w:pPr>
        <w:tabs>
          <w:tab w:val="left" w:pos="5760"/>
        </w:tabs>
        <w:ind w:left="4500" w:firstLine="1260"/>
        <w:jc w:val="both"/>
        <w:rPr>
          <w:b/>
          <w:bCs/>
          <w:sz w:val="28"/>
        </w:rPr>
      </w:pPr>
    </w:p>
    <w:p w14:paraId="4870ECA5" w14:textId="52752AB4" w:rsidR="00A51313" w:rsidRPr="00F33BB8" w:rsidRDefault="00CA043F" w:rsidP="00282866">
      <w:pPr>
        <w:jc w:val="both"/>
        <w:rPr>
          <w:b/>
          <w:bCs/>
        </w:rPr>
      </w:pPr>
      <w:r>
        <w:rPr>
          <w:noProof/>
          <w:lang w:val="en-PH" w:eastAsia="en-PH"/>
        </w:rPr>
        <w:drawing>
          <wp:anchor distT="0" distB="0" distL="114300" distR="114300" simplePos="0" relativeHeight="251670528" behindDoc="1" locked="0" layoutInCell="1" allowOverlap="1" wp14:anchorId="4CADA87D" wp14:editId="6992AD27">
            <wp:simplePos x="0" y="0"/>
            <wp:positionH relativeFrom="column">
              <wp:posOffset>2940050</wp:posOffset>
            </wp:positionH>
            <wp:positionV relativeFrom="paragraph">
              <wp:posOffset>47625</wp:posOffset>
            </wp:positionV>
            <wp:extent cx="1397000" cy="581660"/>
            <wp:effectExtent l="0" t="0" r="0" b="8890"/>
            <wp:wrapNone/>
            <wp:docPr id="6" name="Picture 10">
              <a:extLst xmlns:a="http://schemas.openxmlformats.org/drawingml/2006/main">
                <a:ext uri="{FF2B5EF4-FFF2-40B4-BE49-F238E27FC236}">
                  <a16:creationId xmlns:a16="http://schemas.microsoft.com/office/drawing/2014/main" id="{00000000-0008-0000-0000-00000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
                      <a:extLst>
                        <a:ext uri="{FF2B5EF4-FFF2-40B4-BE49-F238E27FC236}">
                          <a16:creationId xmlns:a16="http://schemas.microsoft.com/office/drawing/2014/main" id="{00000000-0008-0000-0000-000006000000}"/>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97000" cy="581660"/>
                    </a:xfrm>
                    <a:prstGeom prst="rect">
                      <a:avLst/>
                    </a:prstGeom>
                    <a:noFill/>
                  </pic:spPr>
                </pic:pic>
              </a:graphicData>
            </a:graphic>
            <wp14:sizeRelH relativeFrom="margin">
              <wp14:pctWidth>0</wp14:pctWidth>
            </wp14:sizeRelH>
            <wp14:sizeRelV relativeFrom="margin">
              <wp14:pctHeight>0</wp14:pctHeight>
            </wp14:sizeRelV>
          </wp:anchor>
        </w:drawing>
      </w:r>
      <w:r w:rsidR="00282866" w:rsidRPr="00F33BB8">
        <w:tab/>
      </w:r>
      <w:r w:rsidR="00282866" w:rsidRPr="00F33BB8">
        <w:tab/>
      </w:r>
      <w:r w:rsidR="00282866" w:rsidRPr="00F33BB8">
        <w:tab/>
      </w:r>
      <w:r w:rsidR="00282866" w:rsidRPr="00F33BB8">
        <w:tab/>
      </w:r>
      <w:r w:rsidR="00282866" w:rsidRPr="00F33BB8">
        <w:tab/>
      </w:r>
      <w:r w:rsidR="00A51313" w:rsidRPr="00F33BB8">
        <w:t>Very truly yours,</w:t>
      </w:r>
      <w:r w:rsidR="00B6676E" w:rsidRPr="00F33BB8">
        <w:rPr>
          <w:b/>
          <w:bCs/>
          <w:noProof/>
          <w:sz w:val="28"/>
        </w:rPr>
        <w:t xml:space="preserve"> </w:t>
      </w:r>
    </w:p>
    <w:p w14:paraId="2F335EEB" w14:textId="6B87C3F3" w:rsidR="00A51313" w:rsidRPr="00F33BB8" w:rsidRDefault="00A51313" w:rsidP="00A51313">
      <w:pPr>
        <w:tabs>
          <w:tab w:val="left" w:pos="5400"/>
        </w:tabs>
        <w:ind w:left="5040"/>
        <w:jc w:val="both"/>
        <w:rPr>
          <w:b/>
          <w:bCs/>
          <w:sz w:val="36"/>
        </w:rPr>
      </w:pPr>
    </w:p>
    <w:p w14:paraId="70DBC5D2" w14:textId="37C15EF9" w:rsidR="00282866" w:rsidRPr="00F33BB8" w:rsidRDefault="00A51313" w:rsidP="00282866">
      <w:pPr>
        <w:rPr>
          <w:b/>
        </w:rPr>
      </w:pPr>
      <w:r w:rsidRPr="00F33BB8">
        <w:tab/>
      </w:r>
      <w:r w:rsidRPr="00F33BB8">
        <w:tab/>
      </w:r>
      <w:r w:rsidRPr="00F33BB8">
        <w:tab/>
      </w:r>
      <w:r w:rsidRPr="00F33BB8">
        <w:tab/>
      </w:r>
      <w:r w:rsidR="00282866" w:rsidRPr="00F33BB8">
        <w:tab/>
      </w:r>
      <w:r w:rsidR="00282866" w:rsidRPr="00F33BB8">
        <w:rPr>
          <w:b/>
        </w:rPr>
        <w:t>ATTY. CHELSEA MARIFE T. ALCANTARA</w:t>
      </w:r>
    </w:p>
    <w:p w14:paraId="5F85A7B7" w14:textId="26F338C7" w:rsidR="00DD6769" w:rsidRPr="00282866" w:rsidRDefault="00F33BB8" w:rsidP="00282866">
      <w:pPr>
        <w:ind w:left="3600" w:firstLine="720"/>
        <w:rPr>
          <w:b/>
        </w:rPr>
      </w:pPr>
      <w:r>
        <w:t xml:space="preserve">          Audit Team Leader</w:t>
      </w:r>
    </w:p>
    <w:sectPr w:rsidR="00DD6769" w:rsidRPr="00282866" w:rsidSect="0029068D">
      <w:pgSz w:w="12240" w:h="15840" w:code="1"/>
      <w:pgMar w:top="1440" w:right="1440" w:bottom="1440" w:left="2160" w:header="720" w:footer="720" w:gutter="0"/>
      <w:cols w:space="720"/>
      <w:docGrid w:linePitch="6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5EBC9" w14:textId="77777777" w:rsidR="00112A8E" w:rsidRDefault="00112A8E" w:rsidP="0045693C">
      <w:r>
        <w:separator/>
      </w:r>
    </w:p>
  </w:endnote>
  <w:endnote w:type="continuationSeparator" w:id="0">
    <w:p w14:paraId="0ABE6AC0" w14:textId="77777777" w:rsidR="00112A8E" w:rsidRDefault="00112A8E" w:rsidP="0045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jan Pro">
    <w:panose1 w:val="02020502050506020301"/>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D50C4" w14:textId="77777777" w:rsidR="00112A8E" w:rsidRDefault="00112A8E" w:rsidP="0045693C">
      <w:r>
        <w:separator/>
      </w:r>
    </w:p>
  </w:footnote>
  <w:footnote w:type="continuationSeparator" w:id="0">
    <w:p w14:paraId="4B5D4B78" w14:textId="77777777" w:rsidR="00112A8E" w:rsidRDefault="00112A8E" w:rsidP="00456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81235" w14:textId="77777777" w:rsidR="000E3702" w:rsidRDefault="000E3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72047"/>
    <w:multiLevelType w:val="hybridMultilevel"/>
    <w:tmpl w:val="3AC4EB32"/>
    <w:lvl w:ilvl="0" w:tplc="28DA9F06">
      <w:start w:val="1"/>
      <w:numFmt w:val="decimal"/>
      <w:lvlText w:val="%1."/>
      <w:lvlJc w:val="left"/>
      <w:pPr>
        <w:ind w:left="1335" w:hanging="360"/>
      </w:pPr>
      <w:rPr>
        <w:rFonts w:hint="default"/>
      </w:rPr>
    </w:lvl>
    <w:lvl w:ilvl="1" w:tplc="34090019">
      <w:start w:val="1"/>
      <w:numFmt w:val="lowerLetter"/>
      <w:lvlText w:val="%2."/>
      <w:lvlJc w:val="left"/>
      <w:pPr>
        <w:ind w:left="2055" w:hanging="360"/>
      </w:pPr>
    </w:lvl>
    <w:lvl w:ilvl="2" w:tplc="3409001B" w:tentative="1">
      <w:start w:val="1"/>
      <w:numFmt w:val="lowerRoman"/>
      <w:lvlText w:val="%3."/>
      <w:lvlJc w:val="right"/>
      <w:pPr>
        <w:ind w:left="2775" w:hanging="180"/>
      </w:pPr>
    </w:lvl>
    <w:lvl w:ilvl="3" w:tplc="3409000F" w:tentative="1">
      <w:start w:val="1"/>
      <w:numFmt w:val="decimal"/>
      <w:lvlText w:val="%4."/>
      <w:lvlJc w:val="left"/>
      <w:pPr>
        <w:ind w:left="3495" w:hanging="360"/>
      </w:pPr>
    </w:lvl>
    <w:lvl w:ilvl="4" w:tplc="34090019" w:tentative="1">
      <w:start w:val="1"/>
      <w:numFmt w:val="lowerLetter"/>
      <w:lvlText w:val="%5."/>
      <w:lvlJc w:val="left"/>
      <w:pPr>
        <w:ind w:left="4215" w:hanging="360"/>
      </w:pPr>
    </w:lvl>
    <w:lvl w:ilvl="5" w:tplc="3409001B" w:tentative="1">
      <w:start w:val="1"/>
      <w:numFmt w:val="lowerRoman"/>
      <w:lvlText w:val="%6."/>
      <w:lvlJc w:val="right"/>
      <w:pPr>
        <w:ind w:left="4935" w:hanging="180"/>
      </w:pPr>
    </w:lvl>
    <w:lvl w:ilvl="6" w:tplc="3409000F" w:tentative="1">
      <w:start w:val="1"/>
      <w:numFmt w:val="decimal"/>
      <w:lvlText w:val="%7."/>
      <w:lvlJc w:val="left"/>
      <w:pPr>
        <w:ind w:left="5655" w:hanging="360"/>
      </w:pPr>
    </w:lvl>
    <w:lvl w:ilvl="7" w:tplc="34090019" w:tentative="1">
      <w:start w:val="1"/>
      <w:numFmt w:val="lowerLetter"/>
      <w:lvlText w:val="%8."/>
      <w:lvlJc w:val="left"/>
      <w:pPr>
        <w:ind w:left="6375" w:hanging="360"/>
      </w:pPr>
    </w:lvl>
    <w:lvl w:ilvl="8" w:tplc="3409001B" w:tentative="1">
      <w:start w:val="1"/>
      <w:numFmt w:val="lowerRoman"/>
      <w:lvlText w:val="%9."/>
      <w:lvlJc w:val="right"/>
      <w:pPr>
        <w:ind w:left="7095" w:hanging="180"/>
      </w:pPr>
    </w:lvl>
  </w:abstractNum>
  <w:abstractNum w:abstractNumId="1" w15:restartNumberingAfterBreak="0">
    <w:nsid w:val="316E7CE4"/>
    <w:multiLevelType w:val="hybridMultilevel"/>
    <w:tmpl w:val="F37A4F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337B3C9C"/>
    <w:multiLevelType w:val="hybridMultilevel"/>
    <w:tmpl w:val="7132163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6F6A7F75"/>
    <w:multiLevelType w:val="hybridMultilevel"/>
    <w:tmpl w:val="4448EC0A"/>
    <w:lvl w:ilvl="0" w:tplc="3196A5E8">
      <w:start w:val="1"/>
      <w:numFmt w:val="decimal"/>
      <w:lvlText w:val="%1."/>
      <w:lvlJc w:val="left"/>
      <w:pPr>
        <w:ind w:left="720" w:hanging="360"/>
      </w:pPr>
      <w:rPr>
        <w:rFonts w:eastAsia="Calibri"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2110461694">
    <w:abstractNumId w:val="0"/>
  </w:num>
  <w:num w:numId="2" w16cid:durableId="728842554">
    <w:abstractNumId w:val="1"/>
  </w:num>
  <w:num w:numId="3" w16cid:durableId="1069419996">
    <w:abstractNumId w:val="3"/>
  </w:num>
  <w:num w:numId="4" w16cid:durableId="55308493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Hbnfm2lvafzpYaq4ts31iYioNZCec1Ib4+IvRpQQLuIvKmsu7WL52tJm/oAoOBAI666E7QXeJxS0U6/e5IlOg==" w:salt="R49I5D0ggVaMrZAdvz376w=="/>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3D"/>
    <w:rsid w:val="00007376"/>
    <w:rsid w:val="000107E2"/>
    <w:rsid w:val="00023451"/>
    <w:rsid w:val="00026743"/>
    <w:rsid w:val="00026F3C"/>
    <w:rsid w:val="000323B5"/>
    <w:rsid w:val="00033191"/>
    <w:rsid w:val="0003324B"/>
    <w:rsid w:val="00034C83"/>
    <w:rsid w:val="00042517"/>
    <w:rsid w:val="00050984"/>
    <w:rsid w:val="000517C7"/>
    <w:rsid w:val="0005573E"/>
    <w:rsid w:val="0007116C"/>
    <w:rsid w:val="000747C1"/>
    <w:rsid w:val="00076673"/>
    <w:rsid w:val="0008048E"/>
    <w:rsid w:val="00080BEE"/>
    <w:rsid w:val="00084C60"/>
    <w:rsid w:val="00084CD2"/>
    <w:rsid w:val="00087D86"/>
    <w:rsid w:val="000933D5"/>
    <w:rsid w:val="0009713A"/>
    <w:rsid w:val="000979F8"/>
    <w:rsid w:val="000B0AEC"/>
    <w:rsid w:val="000B45ED"/>
    <w:rsid w:val="000B60FF"/>
    <w:rsid w:val="000D31C9"/>
    <w:rsid w:val="000E3702"/>
    <w:rsid w:val="000F0845"/>
    <w:rsid w:val="000F1FA5"/>
    <w:rsid w:val="000F4800"/>
    <w:rsid w:val="001074EC"/>
    <w:rsid w:val="00110FA5"/>
    <w:rsid w:val="00111298"/>
    <w:rsid w:val="00112A8E"/>
    <w:rsid w:val="00114E38"/>
    <w:rsid w:val="0012038B"/>
    <w:rsid w:val="00121199"/>
    <w:rsid w:val="001339A4"/>
    <w:rsid w:val="00133B5E"/>
    <w:rsid w:val="00134160"/>
    <w:rsid w:val="00135B20"/>
    <w:rsid w:val="0013772E"/>
    <w:rsid w:val="001377CD"/>
    <w:rsid w:val="001419DC"/>
    <w:rsid w:val="00142BEC"/>
    <w:rsid w:val="0014515C"/>
    <w:rsid w:val="001466FB"/>
    <w:rsid w:val="00150A1A"/>
    <w:rsid w:val="0015305D"/>
    <w:rsid w:val="00155FFC"/>
    <w:rsid w:val="00157E2C"/>
    <w:rsid w:val="00160355"/>
    <w:rsid w:val="0016070D"/>
    <w:rsid w:val="00171CE8"/>
    <w:rsid w:val="00171CF9"/>
    <w:rsid w:val="001732E1"/>
    <w:rsid w:val="00175932"/>
    <w:rsid w:val="00186A7A"/>
    <w:rsid w:val="00192331"/>
    <w:rsid w:val="00197A73"/>
    <w:rsid w:val="001A2226"/>
    <w:rsid w:val="001A5350"/>
    <w:rsid w:val="001B174C"/>
    <w:rsid w:val="001B4D0C"/>
    <w:rsid w:val="001C2B22"/>
    <w:rsid w:val="001C40FE"/>
    <w:rsid w:val="001C48BF"/>
    <w:rsid w:val="001D131D"/>
    <w:rsid w:val="001D39FE"/>
    <w:rsid w:val="001D3D2E"/>
    <w:rsid w:val="001D522C"/>
    <w:rsid w:val="001E12FB"/>
    <w:rsid w:val="001E4385"/>
    <w:rsid w:val="001E6B57"/>
    <w:rsid w:val="001E7BD4"/>
    <w:rsid w:val="001F3913"/>
    <w:rsid w:val="00200F26"/>
    <w:rsid w:val="00203C23"/>
    <w:rsid w:val="00211253"/>
    <w:rsid w:val="002122DE"/>
    <w:rsid w:val="0021282A"/>
    <w:rsid w:val="00217D0D"/>
    <w:rsid w:val="00220319"/>
    <w:rsid w:val="00222419"/>
    <w:rsid w:val="0022322D"/>
    <w:rsid w:val="002233E6"/>
    <w:rsid w:val="002245B1"/>
    <w:rsid w:val="002246C3"/>
    <w:rsid w:val="00230A9D"/>
    <w:rsid w:val="0023786D"/>
    <w:rsid w:val="002415A5"/>
    <w:rsid w:val="00241B48"/>
    <w:rsid w:val="00255CC9"/>
    <w:rsid w:val="00256698"/>
    <w:rsid w:val="0025682F"/>
    <w:rsid w:val="00261913"/>
    <w:rsid w:val="00263B78"/>
    <w:rsid w:val="00266254"/>
    <w:rsid w:val="00276A9C"/>
    <w:rsid w:val="002804B8"/>
    <w:rsid w:val="00282866"/>
    <w:rsid w:val="0029068D"/>
    <w:rsid w:val="002A6815"/>
    <w:rsid w:val="002B313F"/>
    <w:rsid w:val="002B566E"/>
    <w:rsid w:val="002C7D98"/>
    <w:rsid w:val="002D13FD"/>
    <w:rsid w:val="002D1B98"/>
    <w:rsid w:val="002D43AF"/>
    <w:rsid w:val="002D4BA4"/>
    <w:rsid w:val="002E1646"/>
    <w:rsid w:val="002E3372"/>
    <w:rsid w:val="002F0223"/>
    <w:rsid w:val="002F0487"/>
    <w:rsid w:val="002F63BC"/>
    <w:rsid w:val="002F701E"/>
    <w:rsid w:val="00301F10"/>
    <w:rsid w:val="003078F8"/>
    <w:rsid w:val="003134F3"/>
    <w:rsid w:val="00314106"/>
    <w:rsid w:val="003166A9"/>
    <w:rsid w:val="00316809"/>
    <w:rsid w:val="003224C9"/>
    <w:rsid w:val="003234C1"/>
    <w:rsid w:val="00325D9C"/>
    <w:rsid w:val="0033267E"/>
    <w:rsid w:val="003328DD"/>
    <w:rsid w:val="00337F35"/>
    <w:rsid w:val="003442D9"/>
    <w:rsid w:val="00347237"/>
    <w:rsid w:val="00347F4D"/>
    <w:rsid w:val="00351C16"/>
    <w:rsid w:val="003629C5"/>
    <w:rsid w:val="00363015"/>
    <w:rsid w:val="003652F9"/>
    <w:rsid w:val="00375AEA"/>
    <w:rsid w:val="00376C77"/>
    <w:rsid w:val="00376D6E"/>
    <w:rsid w:val="00376F4E"/>
    <w:rsid w:val="00383844"/>
    <w:rsid w:val="00386421"/>
    <w:rsid w:val="00392206"/>
    <w:rsid w:val="003948CE"/>
    <w:rsid w:val="003A0DC7"/>
    <w:rsid w:val="003B1C29"/>
    <w:rsid w:val="003B69EA"/>
    <w:rsid w:val="003B6D51"/>
    <w:rsid w:val="003B7AFE"/>
    <w:rsid w:val="003C4596"/>
    <w:rsid w:val="003C53F6"/>
    <w:rsid w:val="003D2AC7"/>
    <w:rsid w:val="003D45A6"/>
    <w:rsid w:val="003D6030"/>
    <w:rsid w:val="003E10C1"/>
    <w:rsid w:val="003E34FE"/>
    <w:rsid w:val="003E6929"/>
    <w:rsid w:val="003E6E63"/>
    <w:rsid w:val="003F1B4F"/>
    <w:rsid w:val="003F2292"/>
    <w:rsid w:val="003F276B"/>
    <w:rsid w:val="003F435C"/>
    <w:rsid w:val="0040285B"/>
    <w:rsid w:val="004049B1"/>
    <w:rsid w:val="0040601B"/>
    <w:rsid w:val="00411F8A"/>
    <w:rsid w:val="00412F3F"/>
    <w:rsid w:val="0041371C"/>
    <w:rsid w:val="0042117A"/>
    <w:rsid w:val="0042737B"/>
    <w:rsid w:val="00435A26"/>
    <w:rsid w:val="00435F5B"/>
    <w:rsid w:val="004471E4"/>
    <w:rsid w:val="004513EB"/>
    <w:rsid w:val="0045531D"/>
    <w:rsid w:val="004557BC"/>
    <w:rsid w:val="00455C47"/>
    <w:rsid w:val="0045693C"/>
    <w:rsid w:val="0046297E"/>
    <w:rsid w:val="00463AE8"/>
    <w:rsid w:val="00466182"/>
    <w:rsid w:val="00476700"/>
    <w:rsid w:val="00485F2B"/>
    <w:rsid w:val="00487586"/>
    <w:rsid w:val="00493AFA"/>
    <w:rsid w:val="00493C26"/>
    <w:rsid w:val="004953FC"/>
    <w:rsid w:val="00496F96"/>
    <w:rsid w:val="004A0AB1"/>
    <w:rsid w:val="004A1A14"/>
    <w:rsid w:val="004B159A"/>
    <w:rsid w:val="004B7264"/>
    <w:rsid w:val="004B794A"/>
    <w:rsid w:val="004C09B3"/>
    <w:rsid w:val="004C53EA"/>
    <w:rsid w:val="004C6A4C"/>
    <w:rsid w:val="004D5345"/>
    <w:rsid w:val="004E03D6"/>
    <w:rsid w:val="004E3C67"/>
    <w:rsid w:val="0050269F"/>
    <w:rsid w:val="00507C42"/>
    <w:rsid w:val="00510E59"/>
    <w:rsid w:val="00514065"/>
    <w:rsid w:val="0051520F"/>
    <w:rsid w:val="005155D2"/>
    <w:rsid w:val="00515B6D"/>
    <w:rsid w:val="0052329C"/>
    <w:rsid w:val="005247E0"/>
    <w:rsid w:val="00525298"/>
    <w:rsid w:val="0053155A"/>
    <w:rsid w:val="00533C13"/>
    <w:rsid w:val="00533CE3"/>
    <w:rsid w:val="00544A07"/>
    <w:rsid w:val="00544CDC"/>
    <w:rsid w:val="00544DE5"/>
    <w:rsid w:val="00545A89"/>
    <w:rsid w:val="005466FB"/>
    <w:rsid w:val="00563347"/>
    <w:rsid w:val="005634A6"/>
    <w:rsid w:val="0056638A"/>
    <w:rsid w:val="0057012A"/>
    <w:rsid w:val="005743F2"/>
    <w:rsid w:val="005749FA"/>
    <w:rsid w:val="0057534F"/>
    <w:rsid w:val="005811F6"/>
    <w:rsid w:val="005853F8"/>
    <w:rsid w:val="0059458E"/>
    <w:rsid w:val="00597CD0"/>
    <w:rsid w:val="005A14FB"/>
    <w:rsid w:val="005A2AE9"/>
    <w:rsid w:val="005A2C28"/>
    <w:rsid w:val="005B01EF"/>
    <w:rsid w:val="005B4A20"/>
    <w:rsid w:val="005C250E"/>
    <w:rsid w:val="005D0BB8"/>
    <w:rsid w:val="005D24D9"/>
    <w:rsid w:val="005D385B"/>
    <w:rsid w:val="005E180A"/>
    <w:rsid w:val="005E2211"/>
    <w:rsid w:val="005F0D66"/>
    <w:rsid w:val="005F2613"/>
    <w:rsid w:val="005F43B4"/>
    <w:rsid w:val="00605818"/>
    <w:rsid w:val="00605F98"/>
    <w:rsid w:val="00617B2E"/>
    <w:rsid w:val="00617D81"/>
    <w:rsid w:val="0062407F"/>
    <w:rsid w:val="006240B5"/>
    <w:rsid w:val="00632977"/>
    <w:rsid w:val="00634998"/>
    <w:rsid w:val="006406CA"/>
    <w:rsid w:val="00647FBE"/>
    <w:rsid w:val="0065096E"/>
    <w:rsid w:val="00652E4D"/>
    <w:rsid w:val="00654A8A"/>
    <w:rsid w:val="00654ED5"/>
    <w:rsid w:val="0065606C"/>
    <w:rsid w:val="00657B30"/>
    <w:rsid w:val="0066057E"/>
    <w:rsid w:val="0066180A"/>
    <w:rsid w:val="0066282D"/>
    <w:rsid w:val="006729A8"/>
    <w:rsid w:val="00676494"/>
    <w:rsid w:val="00680932"/>
    <w:rsid w:val="00687727"/>
    <w:rsid w:val="0069212B"/>
    <w:rsid w:val="006A6007"/>
    <w:rsid w:val="006B1313"/>
    <w:rsid w:val="006B52D9"/>
    <w:rsid w:val="006E5ACE"/>
    <w:rsid w:val="006F2F90"/>
    <w:rsid w:val="006F389B"/>
    <w:rsid w:val="006F40EB"/>
    <w:rsid w:val="00700483"/>
    <w:rsid w:val="00700704"/>
    <w:rsid w:val="00701C99"/>
    <w:rsid w:val="00705A37"/>
    <w:rsid w:val="007122C8"/>
    <w:rsid w:val="00712C2F"/>
    <w:rsid w:val="00722BA6"/>
    <w:rsid w:val="00733194"/>
    <w:rsid w:val="00743D35"/>
    <w:rsid w:val="00745C1C"/>
    <w:rsid w:val="00764351"/>
    <w:rsid w:val="007667FE"/>
    <w:rsid w:val="00766D44"/>
    <w:rsid w:val="00767AB6"/>
    <w:rsid w:val="00770B83"/>
    <w:rsid w:val="007734EA"/>
    <w:rsid w:val="0077454B"/>
    <w:rsid w:val="00776C6B"/>
    <w:rsid w:val="00784044"/>
    <w:rsid w:val="00790A11"/>
    <w:rsid w:val="007921E5"/>
    <w:rsid w:val="00796BED"/>
    <w:rsid w:val="0079779C"/>
    <w:rsid w:val="007978C1"/>
    <w:rsid w:val="007A0AD9"/>
    <w:rsid w:val="007A0ECD"/>
    <w:rsid w:val="007A2274"/>
    <w:rsid w:val="007A3516"/>
    <w:rsid w:val="007A57DC"/>
    <w:rsid w:val="007B1320"/>
    <w:rsid w:val="007B3359"/>
    <w:rsid w:val="007B6265"/>
    <w:rsid w:val="007B6C37"/>
    <w:rsid w:val="007B780C"/>
    <w:rsid w:val="007C1AC8"/>
    <w:rsid w:val="007C1BA2"/>
    <w:rsid w:val="007C2A71"/>
    <w:rsid w:val="007C5760"/>
    <w:rsid w:val="007C71C5"/>
    <w:rsid w:val="007D45B0"/>
    <w:rsid w:val="007F0969"/>
    <w:rsid w:val="007F33C5"/>
    <w:rsid w:val="007F6987"/>
    <w:rsid w:val="008051F8"/>
    <w:rsid w:val="00807B49"/>
    <w:rsid w:val="008217D8"/>
    <w:rsid w:val="00821FF2"/>
    <w:rsid w:val="0082416A"/>
    <w:rsid w:val="00826042"/>
    <w:rsid w:val="00826E32"/>
    <w:rsid w:val="00826ECA"/>
    <w:rsid w:val="00831113"/>
    <w:rsid w:val="0083416F"/>
    <w:rsid w:val="00843EB1"/>
    <w:rsid w:val="00853782"/>
    <w:rsid w:val="00855B82"/>
    <w:rsid w:val="0086586D"/>
    <w:rsid w:val="00880688"/>
    <w:rsid w:val="00882CEE"/>
    <w:rsid w:val="008870D8"/>
    <w:rsid w:val="00887DD6"/>
    <w:rsid w:val="00891707"/>
    <w:rsid w:val="0089255E"/>
    <w:rsid w:val="00894E07"/>
    <w:rsid w:val="008974D1"/>
    <w:rsid w:val="008A0DA6"/>
    <w:rsid w:val="008A4EB1"/>
    <w:rsid w:val="008B387D"/>
    <w:rsid w:val="008B3A1F"/>
    <w:rsid w:val="008B610F"/>
    <w:rsid w:val="008B6DFB"/>
    <w:rsid w:val="008C18BB"/>
    <w:rsid w:val="008C1E05"/>
    <w:rsid w:val="008C2607"/>
    <w:rsid w:val="008C2FC7"/>
    <w:rsid w:val="008C3084"/>
    <w:rsid w:val="008C5838"/>
    <w:rsid w:val="008C72B7"/>
    <w:rsid w:val="008D61EF"/>
    <w:rsid w:val="008D73DA"/>
    <w:rsid w:val="008E5CCF"/>
    <w:rsid w:val="008E641F"/>
    <w:rsid w:val="008F36EB"/>
    <w:rsid w:val="008F3E5E"/>
    <w:rsid w:val="008F41DD"/>
    <w:rsid w:val="008F50BD"/>
    <w:rsid w:val="009034A1"/>
    <w:rsid w:val="00907506"/>
    <w:rsid w:val="009120A8"/>
    <w:rsid w:val="0091322F"/>
    <w:rsid w:val="00920221"/>
    <w:rsid w:val="00920297"/>
    <w:rsid w:val="00920E1B"/>
    <w:rsid w:val="00921AC3"/>
    <w:rsid w:val="00923EE2"/>
    <w:rsid w:val="009245CB"/>
    <w:rsid w:val="009318DE"/>
    <w:rsid w:val="0093250B"/>
    <w:rsid w:val="00942548"/>
    <w:rsid w:val="0094419E"/>
    <w:rsid w:val="00944666"/>
    <w:rsid w:val="009456C8"/>
    <w:rsid w:val="0094611B"/>
    <w:rsid w:val="00953839"/>
    <w:rsid w:val="00963CF5"/>
    <w:rsid w:val="009811AF"/>
    <w:rsid w:val="009834AC"/>
    <w:rsid w:val="0098358E"/>
    <w:rsid w:val="009853E2"/>
    <w:rsid w:val="00990A18"/>
    <w:rsid w:val="00997E58"/>
    <w:rsid w:val="009A5FEA"/>
    <w:rsid w:val="009B1544"/>
    <w:rsid w:val="009B508D"/>
    <w:rsid w:val="009C4D66"/>
    <w:rsid w:val="009C4E48"/>
    <w:rsid w:val="009C784D"/>
    <w:rsid w:val="009D2DBC"/>
    <w:rsid w:val="009D34A8"/>
    <w:rsid w:val="009D5B60"/>
    <w:rsid w:val="009D656D"/>
    <w:rsid w:val="009E2739"/>
    <w:rsid w:val="00A03DFD"/>
    <w:rsid w:val="00A04874"/>
    <w:rsid w:val="00A06F98"/>
    <w:rsid w:val="00A10B7C"/>
    <w:rsid w:val="00A17BF0"/>
    <w:rsid w:val="00A20B51"/>
    <w:rsid w:val="00A21A39"/>
    <w:rsid w:val="00A24708"/>
    <w:rsid w:val="00A258C2"/>
    <w:rsid w:val="00A34A6A"/>
    <w:rsid w:val="00A41997"/>
    <w:rsid w:val="00A42A4A"/>
    <w:rsid w:val="00A46935"/>
    <w:rsid w:val="00A51313"/>
    <w:rsid w:val="00A52145"/>
    <w:rsid w:val="00A53FD9"/>
    <w:rsid w:val="00A5553B"/>
    <w:rsid w:val="00A559A4"/>
    <w:rsid w:val="00A56BAF"/>
    <w:rsid w:val="00A63E23"/>
    <w:rsid w:val="00A6422F"/>
    <w:rsid w:val="00A663F7"/>
    <w:rsid w:val="00A664BB"/>
    <w:rsid w:val="00A71B72"/>
    <w:rsid w:val="00A73D2F"/>
    <w:rsid w:val="00A842FA"/>
    <w:rsid w:val="00A87904"/>
    <w:rsid w:val="00AA3561"/>
    <w:rsid w:val="00AA519A"/>
    <w:rsid w:val="00AA6D77"/>
    <w:rsid w:val="00AB52FA"/>
    <w:rsid w:val="00AB736D"/>
    <w:rsid w:val="00AC225D"/>
    <w:rsid w:val="00AD22DE"/>
    <w:rsid w:val="00AD3B32"/>
    <w:rsid w:val="00AD5544"/>
    <w:rsid w:val="00AE1C7A"/>
    <w:rsid w:val="00AF3675"/>
    <w:rsid w:val="00AF4828"/>
    <w:rsid w:val="00AF68C2"/>
    <w:rsid w:val="00B02D4D"/>
    <w:rsid w:val="00B0426D"/>
    <w:rsid w:val="00B14132"/>
    <w:rsid w:val="00B14E55"/>
    <w:rsid w:val="00B16CAB"/>
    <w:rsid w:val="00B34CD7"/>
    <w:rsid w:val="00B423C7"/>
    <w:rsid w:val="00B43DEB"/>
    <w:rsid w:val="00B461A9"/>
    <w:rsid w:val="00B521BF"/>
    <w:rsid w:val="00B61379"/>
    <w:rsid w:val="00B61380"/>
    <w:rsid w:val="00B61830"/>
    <w:rsid w:val="00B62C33"/>
    <w:rsid w:val="00B62FC3"/>
    <w:rsid w:val="00B64284"/>
    <w:rsid w:val="00B6676E"/>
    <w:rsid w:val="00B66954"/>
    <w:rsid w:val="00B700F7"/>
    <w:rsid w:val="00B73634"/>
    <w:rsid w:val="00B813F8"/>
    <w:rsid w:val="00B87572"/>
    <w:rsid w:val="00B90A52"/>
    <w:rsid w:val="00BA01D1"/>
    <w:rsid w:val="00BA0337"/>
    <w:rsid w:val="00BA2329"/>
    <w:rsid w:val="00BA2F7D"/>
    <w:rsid w:val="00BA743C"/>
    <w:rsid w:val="00BA76EB"/>
    <w:rsid w:val="00BB142B"/>
    <w:rsid w:val="00BB459F"/>
    <w:rsid w:val="00BC0542"/>
    <w:rsid w:val="00BC07F4"/>
    <w:rsid w:val="00BC1137"/>
    <w:rsid w:val="00BC2912"/>
    <w:rsid w:val="00BC5221"/>
    <w:rsid w:val="00BD3BB6"/>
    <w:rsid w:val="00BD538D"/>
    <w:rsid w:val="00BE0325"/>
    <w:rsid w:val="00BE2585"/>
    <w:rsid w:val="00BF0541"/>
    <w:rsid w:val="00BF12F2"/>
    <w:rsid w:val="00BF2260"/>
    <w:rsid w:val="00BF261B"/>
    <w:rsid w:val="00BF5719"/>
    <w:rsid w:val="00BF7E9D"/>
    <w:rsid w:val="00C03E64"/>
    <w:rsid w:val="00C10AEE"/>
    <w:rsid w:val="00C14D83"/>
    <w:rsid w:val="00C17FB9"/>
    <w:rsid w:val="00C22679"/>
    <w:rsid w:val="00C239A3"/>
    <w:rsid w:val="00C27138"/>
    <w:rsid w:val="00C27DDB"/>
    <w:rsid w:val="00C32106"/>
    <w:rsid w:val="00C418EF"/>
    <w:rsid w:val="00C46529"/>
    <w:rsid w:val="00C5541A"/>
    <w:rsid w:val="00C563BC"/>
    <w:rsid w:val="00C565F1"/>
    <w:rsid w:val="00C56ED1"/>
    <w:rsid w:val="00C808BF"/>
    <w:rsid w:val="00C82B42"/>
    <w:rsid w:val="00C917AD"/>
    <w:rsid w:val="00C91BBA"/>
    <w:rsid w:val="00CA043F"/>
    <w:rsid w:val="00CA2F03"/>
    <w:rsid w:val="00CC1A87"/>
    <w:rsid w:val="00CC3B7A"/>
    <w:rsid w:val="00CC5A1C"/>
    <w:rsid w:val="00CC6B63"/>
    <w:rsid w:val="00CD01F6"/>
    <w:rsid w:val="00CD07BD"/>
    <w:rsid w:val="00CD2108"/>
    <w:rsid w:val="00D00E89"/>
    <w:rsid w:val="00D015F8"/>
    <w:rsid w:val="00D02E36"/>
    <w:rsid w:val="00D0311E"/>
    <w:rsid w:val="00D05000"/>
    <w:rsid w:val="00D07514"/>
    <w:rsid w:val="00D07B24"/>
    <w:rsid w:val="00D21CF0"/>
    <w:rsid w:val="00D221CC"/>
    <w:rsid w:val="00D22F9D"/>
    <w:rsid w:val="00D2438B"/>
    <w:rsid w:val="00D30205"/>
    <w:rsid w:val="00D32C37"/>
    <w:rsid w:val="00D37BBB"/>
    <w:rsid w:val="00D407B1"/>
    <w:rsid w:val="00D40EFC"/>
    <w:rsid w:val="00D4673A"/>
    <w:rsid w:val="00D52A0D"/>
    <w:rsid w:val="00D531FC"/>
    <w:rsid w:val="00D605C0"/>
    <w:rsid w:val="00D610F1"/>
    <w:rsid w:val="00D71143"/>
    <w:rsid w:val="00D75A25"/>
    <w:rsid w:val="00D83B7E"/>
    <w:rsid w:val="00D971E8"/>
    <w:rsid w:val="00DA169D"/>
    <w:rsid w:val="00DA182D"/>
    <w:rsid w:val="00DA4021"/>
    <w:rsid w:val="00DA7F1D"/>
    <w:rsid w:val="00DB5FE7"/>
    <w:rsid w:val="00DB7735"/>
    <w:rsid w:val="00DC2305"/>
    <w:rsid w:val="00DC3892"/>
    <w:rsid w:val="00DC5D3D"/>
    <w:rsid w:val="00DC7421"/>
    <w:rsid w:val="00DD1110"/>
    <w:rsid w:val="00DD161F"/>
    <w:rsid w:val="00DD5D4D"/>
    <w:rsid w:val="00DD6769"/>
    <w:rsid w:val="00DE14BC"/>
    <w:rsid w:val="00E2401D"/>
    <w:rsid w:val="00E2728D"/>
    <w:rsid w:val="00E273F8"/>
    <w:rsid w:val="00E30648"/>
    <w:rsid w:val="00E32AAD"/>
    <w:rsid w:val="00E408D7"/>
    <w:rsid w:val="00E417DD"/>
    <w:rsid w:val="00E42864"/>
    <w:rsid w:val="00E44CCE"/>
    <w:rsid w:val="00E46A50"/>
    <w:rsid w:val="00E52859"/>
    <w:rsid w:val="00E53A6B"/>
    <w:rsid w:val="00E55679"/>
    <w:rsid w:val="00E60D45"/>
    <w:rsid w:val="00E62CFE"/>
    <w:rsid w:val="00E64F9D"/>
    <w:rsid w:val="00E75002"/>
    <w:rsid w:val="00E77C9C"/>
    <w:rsid w:val="00E826E7"/>
    <w:rsid w:val="00E91D7E"/>
    <w:rsid w:val="00E9467F"/>
    <w:rsid w:val="00EA1E4C"/>
    <w:rsid w:val="00EA5578"/>
    <w:rsid w:val="00EB0B20"/>
    <w:rsid w:val="00EB3A74"/>
    <w:rsid w:val="00EB47AD"/>
    <w:rsid w:val="00EC093B"/>
    <w:rsid w:val="00EC3502"/>
    <w:rsid w:val="00EC48CF"/>
    <w:rsid w:val="00ED0575"/>
    <w:rsid w:val="00ED0B5A"/>
    <w:rsid w:val="00ED1961"/>
    <w:rsid w:val="00ED2B50"/>
    <w:rsid w:val="00EE1BE7"/>
    <w:rsid w:val="00EF215A"/>
    <w:rsid w:val="00EF403D"/>
    <w:rsid w:val="00F03E0E"/>
    <w:rsid w:val="00F04C0E"/>
    <w:rsid w:val="00F06730"/>
    <w:rsid w:val="00F1063D"/>
    <w:rsid w:val="00F11DA3"/>
    <w:rsid w:val="00F128C6"/>
    <w:rsid w:val="00F12CC0"/>
    <w:rsid w:val="00F12D4E"/>
    <w:rsid w:val="00F13701"/>
    <w:rsid w:val="00F20681"/>
    <w:rsid w:val="00F210BA"/>
    <w:rsid w:val="00F221E6"/>
    <w:rsid w:val="00F2247C"/>
    <w:rsid w:val="00F26FBB"/>
    <w:rsid w:val="00F33BB8"/>
    <w:rsid w:val="00F40A37"/>
    <w:rsid w:val="00F4795C"/>
    <w:rsid w:val="00F51F04"/>
    <w:rsid w:val="00F52B99"/>
    <w:rsid w:val="00F55747"/>
    <w:rsid w:val="00F57EB0"/>
    <w:rsid w:val="00F638D9"/>
    <w:rsid w:val="00F639FC"/>
    <w:rsid w:val="00F704B5"/>
    <w:rsid w:val="00F72095"/>
    <w:rsid w:val="00F72AAF"/>
    <w:rsid w:val="00F7357C"/>
    <w:rsid w:val="00F73A23"/>
    <w:rsid w:val="00F755F7"/>
    <w:rsid w:val="00F7565F"/>
    <w:rsid w:val="00F75B20"/>
    <w:rsid w:val="00F75BAC"/>
    <w:rsid w:val="00F766D2"/>
    <w:rsid w:val="00F81B7A"/>
    <w:rsid w:val="00F858CB"/>
    <w:rsid w:val="00F905AA"/>
    <w:rsid w:val="00F90F4F"/>
    <w:rsid w:val="00FA0782"/>
    <w:rsid w:val="00FA362B"/>
    <w:rsid w:val="00FA54A9"/>
    <w:rsid w:val="00FB35B8"/>
    <w:rsid w:val="00FB368B"/>
    <w:rsid w:val="00FB5831"/>
    <w:rsid w:val="00FB77C7"/>
    <w:rsid w:val="00FC09E3"/>
    <w:rsid w:val="00FC4A29"/>
    <w:rsid w:val="00FD3956"/>
    <w:rsid w:val="00FE49E5"/>
    <w:rsid w:val="00FE4B93"/>
    <w:rsid w:val="00FF50E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53A13E"/>
  <w15:docId w15:val="{65C6EC4F-1378-48FC-862B-EBB024E4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B2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A54A9"/>
    <w:pPr>
      <w:shd w:val="clear" w:color="auto" w:fill="000080"/>
    </w:pPr>
    <w:rPr>
      <w:rFonts w:ascii="Tahoma" w:hAnsi="Tahoma" w:cs="Tahoma"/>
      <w:sz w:val="20"/>
      <w:szCs w:val="20"/>
    </w:rPr>
  </w:style>
  <w:style w:type="character" w:styleId="Hyperlink">
    <w:name w:val="Hyperlink"/>
    <w:rsid w:val="006F2F90"/>
    <w:rPr>
      <w:color w:val="0000FF"/>
      <w:u w:val="single"/>
    </w:rPr>
  </w:style>
  <w:style w:type="table" w:styleId="TableGrid">
    <w:name w:val="Table Grid"/>
    <w:basedOn w:val="TableNormal"/>
    <w:uiPriority w:val="59"/>
    <w:rsid w:val="00AD5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63B78"/>
    <w:rPr>
      <w:rFonts w:ascii="Tahoma" w:hAnsi="Tahoma" w:cs="Tahoma"/>
      <w:sz w:val="16"/>
      <w:szCs w:val="16"/>
    </w:rPr>
  </w:style>
  <w:style w:type="character" w:customStyle="1" w:styleId="BalloonTextChar">
    <w:name w:val="Balloon Text Char"/>
    <w:basedOn w:val="DefaultParagraphFont"/>
    <w:link w:val="BalloonText"/>
    <w:rsid w:val="00263B78"/>
    <w:rPr>
      <w:rFonts w:ascii="Tahoma" w:hAnsi="Tahoma" w:cs="Tahoma"/>
      <w:sz w:val="16"/>
      <w:szCs w:val="16"/>
      <w:lang w:val="en-US" w:eastAsia="en-US"/>
    </w:rPr>
  </w:style>
  <w:style w:type="paragraph" w:styleId="ListParagraph">
    <w:name w:val="List Paragraph"/>
    <w:aliases w:val="Resume Title"/>
    <w:basedOn w:val="Normal"/>
    <w:link w:val="ListParagraphChar"/>
    <w:uiPriority w:val="34"/>
    <w:qFormat/>
    <w:rsid w:val="0093250B"/>
    <w:pPr>
      <w:ind w:left="720"/>
      <w:contextualSpacing/>
    </w:pPr>
  </w:style>
  <w:style w:type="table" w:customStyle="1" w:styleId="TableGrid1">
    <w:name w:val="Table Grid1"/>
    <w:basedOn w:val="TableNormal"/>
    <w:next w:val="TableGrid"/>
    <w:uiPriority w:val="59"/>
    <w:rsid w:val="00C418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258C2"/>
    <w:rPr>
      <w:b/>
      <w:bCs/>
    </w:rPr>
  </w:style>
  <w:style w:type="character" w:customStyle="1" w:styleId="a">
    <w:name w:val="_"/>
    <w:basedOn w:val="DefaultParagraphFont"/>
    <w:rsid w:val="0045693C"/>
  </w:style>
  <w:style w:type="paragraph" w:styleId="Header">
    <w:name w:val="header"/>
    <w:basedOn w:val="Normal"/>
    <w:link w:val="HeaderChar"/>
    <w:rsid w:val="0045693C"/>
    <w:pPr>
      <w:tabs>
        <w:tab w:val="center" w:pos="4680"/>
        <w:tab w:val="right" w:pos="9360"/>
      </w:tabs>
    </w:pPr>
  </w:style>
  <w:style w:type="character" w:customStyle="1" w:styleId="HeaderChar">
    <w:name w:val="Header Char"/>
    <w:basedOn w:val="DefaultParagraphFont"/>
    <w:link w:val="Header"/>
    <w:rsid w:val="0045693C"/>
    <w:rPr>
      <w:sz w:val="24"/>
      <w:szCs w:val="24"/>
      <w:lang w:val="en-US" w:eastAsia="en-US"/>
    </w:rPr>
  </w:style>
  <w:style w:type="paragraph" w:styleId="Footer">
    <w:name w:val="footer"/>
    <w:basedOn w:val="Normal"/>
    <w:link w:val="FooterChar"/>
    <w:rsid w:val="0045693C"/>
    <w:pPr>
      <w:tabs>
        <w:tab w:val="center" w:pos="4680"/>
        <w:tab w:val="right" w:pos="9360"/>
      </w:tabs>
    </w:pPr>
  </w:style>
  <w:style w:type="character" w:customStyle="1" w:styleId="FooterChar">
    <w:name w:val="Footer Char"/>
    <w:basedOn w:val="DefaultParagraphFont"/>
    <w:link w:val="Footer"/>
    <w:rsid w:val="0045693C"/>
    <w:rPr>
      <w:sz w:val="24"/>
      <w:szCs w:val="24"/>
      <w:lang w:val="en-US" w:eastAsia="en-US"/>
    </w:rPr>
  </w:style>
  <w:style w:type="paragraph" w:styleId="NoSpacing">
    <w:name w:val="No Spacing"/>
    <w:link w:val="NoSpacingChar"/>
    <w:uiPriority w:val="1"/>
    <w:qFormat/>
    <w:rsid w:val="00BF5719"/>
    <w:rPr>
      <w:rFonts w:ascii="Calibri" w:eastAsia="Calibri" w:hAnsi="Calibri"/>
      <w:sz w:val="22"/>
      <w:szCs w:val="22"/>
      <w:lang w:val="en-US" w:eastAsia="en-US"/>
    </w:rPr>
  </w:style>
  <w:style w:type="character" w:customStyle="1" w:styleId="ListParagraphChar">
    <w:name w:val="List Paragraph Char"/>
    <w:aliases w:val="Resume Title Char"/>
    <w:link w:val="ListParagraph"/>
    <w:uiPriority w:val="34"/>
    <w:qFormat/>
    <w:locked/>
    <w:rsid w:val="003652F9"/>
    <w:rPr>
      <w:sz w:val="24"/>
      <w:szCs w:val="24"/>
      <w:lang w:val="en-US" w:eastAsia="en-US"/>
    </w:rPr>
  </w:style>
  <w:style w:type="paragraph" w:customStyle="1" w:styleId="NoSpacing1">
    <w:name w:val="No Spacing1"/>
    <w:uiPriority w:val="1"/>
    <w:qFormat/>
    <w:rsid w:val="00B423C7"/>
    <w:rPr>
      <w:rFonts w:eastAsia="Calibri"/>
      <w:sz w:val="22"/>
      <w:szCs w:val="22"/>
      <w:lang w:val="en-US" w:eastAsia="en-US"/>
    </w:rPr>
  </w:style>
  <w:style w:type="character" w:customStyle="1" w:styleId="NoSpacingChar">
    <w:name w:val="No Spacing Char"/>
    <w:link w:val="NoSpacing"/>
    <w:uiPriority w:val="1"/>
    <w:qFormat/>
    <w:locked/>
    <w:rsid w:val="004513EB"/>
    <w:rPr>
      <w:rFonts w:ascii="Calibri" w:eastAsia="Calibri" w:hAnsi="Calibri"/>
      <w:sz w:val="22"/>
      <w:szCs w:val="22"/>
      <w:lang w:val="en-US" w:eastAsia="en-US"/>
    </w:rPr>
  </w:style>
  <w:style w:type="paragraph" w:styleId="BodyText">
    <w:name w:val="Body Text"/>
    <w:basedOn w:val="Normal"/>
    <w:link w:val="BodyTextChar"/>
    <w:unhideWhenUsed/>
    <w:rsid w:val="00A51313"/>
    <w:pPr>
      <w:spacing w:line="360" w:lineRule="auto"/>
      <w:jc w:val="both"/>
    </w:pPr>
    <w:rPr>
      <w:sz w:val="20"/>
      <w:szCs w:val="20"/>
    </w:rPr>
  </w:style>
  <w:style w:type="character" w:customStyle="1" w:styleId="BodyTextChar">
    <w:name w:val="Body Text Char"/>
    <w:basedOn w:val="DefaultParagraphFont"/>
    <w:link w:val="BodyText"/>
    <w:rsid w:val="00A51313"/>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771212">
      <w:bodyDiv w:val="1"/>
      <w:marLeft w:val="0"/>
      <w:marRight w:val="0"/>
      <w:marTop w:val="0"/>
      <w:marBottom w:val="0"/>
      <w:divBdr>
        <w:top w:val="none" w:sz="0" w:space="0" w:color="auto"/>
        <w:left w:val="none" w:sz="0" w:space="0" w:color="auto"/>
        <w:bottom w:val="none" w:sz="0" w:space="0" w:color="auto"/>
        <w:right w:val="none" w:sz="0" w:space="0" w:color="auto"/>
      </w:divBdr>
    </w:div>
    <w:div w:id="765157297">
      <w:bodyDiv w:val="1"/>
      <w:marLeft w:val="0"/>
      <w:marRight w:val="0"/>
      <w:marTop w:val="0"/>
      <w:marBottom w:val="0"/>
      <w:divBdr>
        <w:top w:val="none" w:sz="0" w:space="0" w:color="auto"/>
        <w:left w:val="none" w:sz="0" w:space="0" w:color="auto"/>
        <w:bottom w:val="none" w:sz="0" w:space="0" w:color="auto"/>
        <w:right w:val="none" w:sz="0" w:space="0" w:color="auto"/>
      </w:divBdr>
    </w:div>
    <w:div w:id="1114792007">
      <w:bodyDiv w:val="1"/>
      <w:marLeft w:val="0"/>
      <w:marRight w:val="0"/>
      <w:marTop w:val="0"/>
      <w:marBottom w:val="0"/>
      <w:divBdr>
        <w:top w:val="none" w:sz="0" w:space="0" w:color="auto"/>
        <w:left w:val="none" w:sz="0" w:space="0" w:color="auto"/>
        <w:bottom w:val="none" w:sz="0" w:space="0" w:color="auto"/>
        <w:right w:val="none" w:sz="0" w:space="0" w:color="auto"/>
      </w:divBdr>
    </w:div>
    <w:div w:id="1585187734">
      <w:bodyDiv w:val="1"/>
      <w:marLeft w:val="0"/>
      <w:marRight w:val="0"/>
      <w:marTop w:val="0"/>
      <w:marBottom w:val="0"/>
      <w:divBdr>
        <w:top w:val="none" w:sz="0" w:space="0" w:color="auto"/>
        <w:left w:val="none" w:sz="0" w:space="0" w:color="auto"/>
        <w:bottom w:val="none" w:sz="0" w:space="0" w:color="auto"/>
        <w:right w:val="none" w:sz="0" w:space="0" w:color="auto"/>
      </w:divBdr>
    </w:div>
    <w:div w:id="1855026774">
      <w:bodyDiv w:val="1"/>
      <w:marLeft w:val="0"/>
      <w:marRight w:val="0"/>
      <w:marTop w:val="0"/>
      <w:marBottom w:val="0"/>
      <w:divBdr>
        <w:top w:val="none" w:sz="0" w:space="0" w:color="auto"/>
        <w:left w:val="none" w:sz="0" w:space="0" w:color="auto"/>
        <w:bottom w:val="none" w:sz="0" w:space="0" w:color="auto"/>
        <w:right w:val="none" w:sz="0" w:space="0" w:color="auto"/>
      </w:divBdr>
    </w:div>
    <w:div w:id="193443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CEC6-12CF-4661-9253-E73C31BD3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986</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Transmittal Letters</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Transmittal Letters</dc:title>
  <dc:creator>COA - Province of La Union</dc:creator>
  <cp:lastModifiedBy>Kevin C. Fesalbon</cp:lastModifiedBy>
  <cp:revision>15</cp:revision>
  <cp:lastPrinted>2024-06-28T09:55:00Z</cp:lastPrinted>
  <dcterms:created xsi:type="dcterms:W3CDTF">2024-06-26T05:39:00Z</dcterms:created>
  <dcterms:modified xsi:type="dcterms:W3CDTF">2024-11-11T06:32:00Z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b9acf9c6f8b1a4fb1761e7605725db450b9a3b7be1ab75bfda024036a81c4788</vt:lpwstr>
  </property>
</Properties>
</file>