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8403F" w14:textId="77777777" w:rsidR="00C21A39" w:rsidRDefault="00C21A39" w:rsidP="00C21A39">
      <w:pPr>
        <w:jc w:val="center"/>
        <w:rPr>
          <w:rFonts w:ascii="Century Gothic" w:hAnsi="Century Gothic"/>
          <w:b/>
          <w:lang w:val="en-US"/>
        </w:rPr>
      </w:pPr>
      <w:bookmarkStart w:id="0" w:name="_GoBack"/>
      <w:bookmarkEnd w:id="0"/>
      <w:r w:rsidRPr="00BF2C3D">
        <w:rPr>
          <w:rFonts w:ascii="Century Gothic" w:hAnsi="Century Gothic"/>
          <w:b/>
          <w:lang w:val="en-US"/>
        </w:rPr>
        <w:t>PROVINCIAL GOVERNMENT OF LA UNION</w:t>
      </w:r>
      <w:r>
        <w:rPr>
          <w:rFonts w:ascii="Century Gothic" w:hAnsi="Century Gothic"/>
          <w:b/>
          <w:lang w:val="en-US"/>
        </w:rPr>
        <w:t xml:space="preserve"> (PGLU)</w:t>
      </w:r>
    </w:p>
    <w:p w14:paraId="57258F72" w14:textId="77777777" w:rsidR="00C21A39" w:rsidRDefault="00C21A39" w:rsidP="00D44907">
      <w:pPr>
        <w:jc w:val="center"/>
        <w:rPr>
          <w:rFonts w:ascii="Century Gothic" w:hAnsi="Century Gothic"/>
          <w:b/>
          <w:lang w:val="en-US"/>
        </w:rPr>
      </w:pPr>
    </w:p>
    <w:p w14:paraId="56FCEB18" w14:textId="77777777" w:rsidR="00C21A39" w:rsidRDefault="00C21A39" w:rsidP="00D44907">
      <w:pPr>
        <w:jc w:val="center"/>
        <w:rPr>
          <w:rFonts w:ascii="Century Gothic" w:hAnsi="Century Gothic"/>
          <w:b/>
          <w:lang w:val="en-US"/>
        </w:rPr>
      </w:pPr>
      <w:r w:rsidRPr="00C21A39">
        <w:rPr>
          <w:rFonts w:ascii="Century Gothic" w:hAnsi="Century Gothic"/>
          <w:b/>
          <w:lang w:val="en-US"/>
        </w:rPr>
        <w:t xml:space="preserve">STRENGTHENED MONITORING AND REPORTING TEMPLATE </w:t>
      </w:r>
    </w:p>
    <w:p w14:paraId="3FD3DA06" w14:textId="77777777" w:rsidR="00C21A39" w:rsidRDefault="00C21A39" w:rsidP="00D44907">
      <w:pPr>
        <w:jc w:val="center"/>
        <w:rPr>
          <w:rFonts w:ascii="Century Gothic" w:hAnsi="Century Gothic"/>
          <w:b/>
          <w:lang w:val="en-US"/>
        </w:rPr>
      </w:pPr>
      <w:r w:rsidRPr="00C21A39">
        <w:rPr>
          <w:rFonts w:ascii="Century Gothic" w:hAnsi="Century Gothic"/>
          <w:b/>
          <w:lang w:val="en-US"/>
        </w:rPr>
        <w:t>ON COMPLIANCE TO ADVISORIES AND RELEASE OF LOCAL ISSUANCES</w:t>
      </w:r>
    </w:p>
    <w:p w14:paraId="3D5FFE02" w14:textId="77777777" w:rsidR="00E2726D" w:rsidRDefault="00E2726D" w:rsidP="00147E77">
      <w:pPr>
        <w:jc w:val="both"/>
        <w:rPr>
          <w:rFonts w:ascii="Century Gothic" w:hAnsi="Century Gothic"/>
          <w:b/>
          <w:sz w:val="22"/>
          <w:lang w:val="en-US"/>
        </w:rPr>
      </w:pPr>
    </w:p>
    <w:tbl>
      <w:tblPr>
        <w:tblStyle w:val="TableGrid"/>
        <w:tblW w:w="14029" w:type="dxa"/>
        <w:tblLook w:val="04A0" w:firstRow="1" w:lastRow="0" w:firstColumn="1" w:lastColumn="0" w:noHBand="0" w:noVBand="1"/>
      </w:tblPr>
      <w:tblGrid>
        <w:gridCol w:w="2830"/>
        <w:gridCol w:w="11199"/>
      </w:tblGrid>
      <w:tr w:rsidR="00D44907" w14:paraId="43F1FE24" w14:textId="77777777" w:rsidTr="00B0263B">
        <w:tc>
          <w:tcPr>
            <w:tcW w:w="2830" w:type="dxa"/>
            <w:shd w:val="clear" w:color="auto" w:fill="ACABAC"/>
          </w:tcPr>
          <w:p w14:paraId="26A066CC" w14:textId="77777777" w:rsidR="00D44907" w:rsidRDefault="00D44907" w:rsidP="00F60F63">
            <w:pPr>
              <w:jc w:val="both"/>
              <w:rPr>
                <w:rFonts w:ascii="Century Gothic" w:hAnsi="Century Gothic"/>
                <w:b/>
                <w:sz w:val="22"/>
                <w:lang w:val="en-US"/>
              </w:rPr>
            </w:pPr>
            <w:r>
              <w:rPr>
                <w:rFonts w:ascii="Century Gothic" w:hAnsi="Century Gothic"/>
                <w:b/>
                <w:sz w:val="22"/>
                <w:lang w:val="en-US"/>
              </w:rPr>
              <w:t>Name of LGU:</w:t>
            </w:r>
          </w:p>
        </w:tc>
        <w:tc>
          <w:tcPr>
            <w:tcW w:w="11199" w:type="dxa"/>
          </w:tcPr>
          <w:p w14:paraId="7294724E" w14:textId="77777777" w:rsidR="00D44907" w:rsidRDefault="00F907D6" w:rsidP="00F60F63">
            <w:pPr>
              <w:jc w:val="both"/>
              <w:rPr>
                <w:rFonts w:ascii="Century Gothic" w:hAnsi="Century Gothic"/>
                <w:b/>
                <w:sz w:val="22"/>
                <w:lang w:val="en-US"/>
              </w:rPr>
            </w:pPr>
            <w:r>
              <w:rPr>
                <w:rFonts w:ascii="Century Gothic" w:hAnsi="Century Gothic"/>
                <w:b/>
                <w:sz w:val="22"/>
                <w:lang w:val="en-US"/>
              </w:rPr>
              <w:t>BAUANG</w:t>
            </w:r>
          </w:p>
        </w:tc>
      </w:tr>
      <w:tr w:rsidR="00D44907" w14:paraId="4466D372" w14:textId="77777777" w:rsidTr="00B0263B">
        <w:tc>
          <w:tcPr>
            <w:tcW w:w="2830" w:type="dxa"/>
            <w:shd w:val="clear" w:color="auto" w:fill="ACABAC"/>
          </w:tcPr>
          <w:p w14:paraId="35AF82D2" w14:textId="77777777" w:rsidR="00D44907" w:rsidRDefault="00D44907" w:rsidP="00F60F63">
            <w:pPr>
              <w:jc w:val="both"/>
              <w:rPr>
                <w:rFonts w:ascii="Century Gothic" w:hAnsi="Century Gothic"/>
                <w:b/>
                <w:sz w:val="22"/>
                <w:lang w:val="en-US"/>
              </w:rPr>
            </w:pPr>
            <w:r>
              <w:rPr>
                <w:rFonts w:ascii="Century Gothic" w:hAnsi="Century Gothic"/>
                <w:b/>
                <w:sz w:val="22"/>
                <w:lang w:val="en-US"/>
              </w:rPr>
              <w:t>Number of Barangays:</w:t>
            </w:r>
          </w:p>
        </w:tc>
        <w:tc>
          <w:tcPr>
            <w:tcW w:w="11199" w:type="dxa"/>
          </w:tcPr>
          <w:p w14:paraId="293A80AA" w14:textId="77777777" w:rsidR="00D44907" w:rsidRDefault="00F907D6" w:rsidP="00F60F63">
            <w:pPr>
              <w:jc w:val="both"/>
              <w:rPr>
                <w:rFonts w:ascii="Century Gothic" w:hAnsi="Century Gothic"/>
                <w:b/>
                <w:sz w:val="22"/>
                <w:lang w:val="en-US"/>
              </w:rPr>
            </w:pPr>
            <w:r>
              <w:rPr>
                <w:rFonts w:ascii="Century Gothic" w:hAnsi="Century Gothic"/>
                <w:b/>
                <w:sz w:val="22"/>
                <w:lang w:val="en-US"/>
              </w:rPr>
              <w:t>39</w:t>
            </w:r>
          </w:p>
        </w:tc>
      </w:tr>
    </w:tbl>
    <w:p w14:paraId="37CAA683" w14:textId="77777777" w:rsidR="00E2726D" w:rsidRDefault="00E2726D" w:rsidP="00147E77">
      <w:pPr>
        <w:jc w:val="both"/>
        <w:rPr>
          <w:rFonts w:ascii="Century Gothic" w:hAnsi="Century Gothic"/>
          <w:b/>
          <w:sz w:val="22"/>
          <w:lang w:val="en-US"/>
        </w:rPr>
      </w:pPr>
    </w:p>
    <w:p w14:paraId="7462D138" w14:textId="77777777" w:rsidR="00E9441F" w:rsidRDefault="00E9441F" w:rsidP="00E9441F">
      <w:pPr>
        <w:pStyle w:val="ListParagraph"/>
        <w:numPr>
          <w:ilvl w:val="0"/>
          <w:numId w:val="5"/>
        </w:numPr>
        <w:jc w:val="both"/>
        <w:rPr>
          <w:rFonts w:ascii="Century Gothic" w:hAnsi="Century Gothic"/>
          <w:b/>
          <w:sz w:val="22"/>
          <w:lang w:val="en-US"/>
        </w:rPr>
      </w:pPr>
      <w:r w:rsidRPr="00E9441F">
        <w:rPr>
          <w:rFonts w:ascii="Century Gothic" w:hAnsi="Century Gothic"/>
          <w:b/>
          <w:sz w:val="22"/>
          <w:lang w:val="en-US"/>
        </w:rPr>
        <w:t>IMPLEMENTATION OF ADVISORIES AND GUIDELINES</w:t>
      </w:r>
    </w:p>
    <w:p w14:paraId="0E014530" w14:textId="77777777" w:rsidR="00A5781B" w:rsidRDefault="00A5781B" w:rsidP="00A5781B">
      <w:pPr>
        <w:jc w:val="both"/>
        <w:rPr>
          <w:rFonts w:ascii="Century Gothic" w:hAnsi="Century Gothic"/>
          <w:b/>
          <w:sz w:val="22"/>
          <w:lang w:val="en-US"/>
        </w:rPr>
      </w:pPr>
    </w:p>
    <w:p w14:paraId="61C7EF05" w14:textId="77777777" w:rsidR="00A5781B" w:rsidRDefault="00A5781B" w:rsidP="00A5781B">
      <w:pPr>
        <w:ind w:right="352"/>
        <w:jc w:val="both"/>
        <w:rPr>
          <w:rFonts w:ascii="Century Gothic" w:hAnsi="Century Gothic"/>
          <w:b/>
          <w:i/>
          <w:sz w:val="22"/>
          <w:lang w:val="en-US"/>
        </w:rPr>
      </w:pPr>
      <w:r w:rsidRPr="00A5781B">
        <w:rPr>
          <w:rFonts w:ascii="Century Gothic" w:hAnsi="Century Gothic"/>
          <w:b/>
          <w:i/>
          <w:sz w:val="22"/>
          <w:lang w:val="en-US"/>
        </w:rPr>
        <w:t>Instruction</w:t>
      </w:r>
      <w:r>
        <w:rPr>
          <w:rFonts w:ascii="Century Gothic" w:hAnsi="Century Gothic"/>
          <w:b/>
          <w:i/>
          <w:sz w:val="22"/>
          <w:lang w:val="en-US"/>
        </w:rPr>
        <w:t>s:</w:t>
      </w:r>
    </w:p>
    <w:p w14:paraId="4E296F94" w14:textId="77777777" w:rsidR="00A5781B" w:rsidRDefault="00A5781B" w:rsidP="00A5781B">
      <w:pPr>
        <w:pStyle w:val="ListParagraph"/>
        <w:numPr>
          <w:ilvl w:val="0"/>
          <w:numId w:val="8"/>
        </w:numPr>
        <w:ind w:right="352"/>
        <w:jc w:val="both"/>
        <w:rPr>
          <w:rFonts w:ascii="Century Gothic" w:hAnsi="Century Gothic"/>
          <w:sz w:val="22"/>
          <w:lang w:val="en-US"/>
        </w:rPr>
      </w:pPr>
      <w:r w:rsidRPr="00A5781B">
        <w:rPr>
          <w:rFonts w:ascii="Century Gothic" w:hAnsi="Century Gothic"/>
          <w:sz w:val="22"/>
          <w:lang w:val="en-US"/>
        </w:rPr>
        <w:t xml:space="preserve">Kindly write </w:t>
      </w:r>
      <w:r w:rsidRPr="00A5781B">
        <w:rPr>
          <w:rFonts w:ascii="Century Gothic" w:hAnsi="Century Gothic"/>
          <w:b/>
          <w:sz w:val="22"/>
          <w:lang w:val="en-US"/>
        </w:rPr>
        <w:t>“Yes or No” under the Compliance column</w:t>
      </w:r>
      <w:r w:rsidRPr="00A5781B">
        <w:rPr>
          <w:rFonts w:ascii="Century Gothic" w:hAnsi="Century Gothic"/>
          <w:sz w:val="22"/>
          <w:lang w:val="en-US"/>
        </w:rPr>
        <w:t xml:space="preserve"> to report on the compliance of the component LGU to the advisory items.</w:t>
      </w:r>
    </w:p>
    <w:p w14:paraId="26AA55A9" w14:textId="77777777" w:rsidR="00A5781B" w:rsidRPr="00983721" w:rsidRDefault="00A5781B" w:rsidP="00983721">
      <w:pPr>
        <w:pStyle w:val="ListParagraph"/>
        <w:numPr>
          <w:ilvl w:val="0"/>
          <w:numId w:val="8"/>
        </w:numPr>
        <w:ind w:right="352"/>
        <w:jc w:val="both"/>
        <w:rPr>
          <w:rFonts w:ascii="Century Gothic" w:hAnsi="Century Gothic"/>
          <w:sz w:val="22"/>
          <w:lang w:val="en-US"/>
        </w:rPr>
      </w:pPr>
      <w:proofErr w:type="spellStart"/>
      <w:proofErr w:type="gramStart"/>
      <w:r w:rsidRPr="00A5781B">
        <w:rPr>
          <w:rFonts w:ascii="Century Gothic" w:hAnsi="Century Gothic"/>
          <w:sz w:val="22"/>
          <w:lang w:val="en-US"/>
        </w:rPr>
        <w:t>Also,</w:t>
      </w:r>
      <w:r w:rsidR="00983721" w:rsidRPr="00983721">
        <w:rPr>
          <w:rFonts w:ascii="Century Gothic" w:hAnsi="Century Gothic"/>
          <w:b/>
          <w:sz w:val="22"/>
          <w:lang w:val="en-US"/>
        </w:rPr>
        <w:t>provide</w:t>
      </w:r>
      <w:proofErr w:type="spellEnd"/>
      <w:proofErr w:type="gramEnd"/>
      <w:r w:rsidR="00983721" w:rsidRPr="00983721">
        <w:rPr>
          <w:rFonts w:ascii="Century Gothic" w:hAnsi="Century Gothic"/>
          <w:b/>
          <w:sz w:val="22"/>
          <w:lang w:val="en-US"/>
        </w:rPr>
        <w:t xml:space="preserve"> remarks to support compliance</w:t>
      </w:r>
      <w:r w:rsidR="00983721">
        <w:rPr>
          <w:rFonts w:ascii="Century Gothic" w:hAnsi="Century Gothic"/>
          <w:sz w:val="22"/>
          <w:lang w:val="en-US"/>
        </w:rPr>
        <w:t xml:space="preserve"> of the LGU </w:t>
      </w:r>
      <w:proofErr w:type="spellStart"/>
      <w:r w:rsidR="00983721">
        <w:rPr>
          <w:rFonts w:ascii="Century Gothic" w:hAnsi="Century Gothic"/>
          <w:sz w:val="22"/>
          <w:lang w:val="en-US"/>
        </w:rPr>
        <w:t>and</w:t>
      </w:r>
      <w:r w:rsidRPr="00983721">
        <w:rPr>
          <w:rFonts w:ascii="Century Gothic" w:hAnsi="Century Gothic"/>
          <w:b/>
          <w:sz w:val="22"/>
          <w:lang w:val="en-US"/>
        </w:rPr>
        <w:t>identify</w:t>
      </w:r>
      <w:proofErr w:type="spellEnd"/>
      <w:r w:rsidRPr="00983721">
        <w:rPr>
          <w:rFonts w:ascii="Century Gothic" w:hAnsi="Century Gothic"/>
          <w:b/>
          <w:sz w:val="22"/>
          <w:lang w:val="en-US"/>
        </w:rPr>
        <w:t xml:space="preserve"> prevailing issues and </w:t>
      </w:r>
      <w:proofErr w:type="spellStart"/>
      <w:r w:rsidRPr="00983721">
        <w:rPr>
          <w:rFonts w:ascii="Century Gothic" w:hAnsi="Century Gothic"/>
          <w:b/>
          <w:sz w:val="22"/>
          <w:lang w:val="en-US"/>
        </w:rPr>
        <w:t>concerns</w:t>
      </w:r>
      <w:r w:rsidR="00983721">
        <w:rPr>
          <w:rFonts w:ascii="Century Gothic" w:hAnsi="Century Gothic"/>
          <w:sz w:val="22"/>
          <w:lang w:val="en-US"/>
        </w:rPr>
        <w:t>to</w:t>
      </w:r>
      <w:proofErr w:type="spellEnd"/>
      <w:r w:rsidR="00983721">
        <w:rPr>
          <w:rFonts w:ascii="Century Gothic" w:hAnsi="Century Gothic"/>
          <w:sz w:val="22"/>
          <w:lang w:val="en-US"/>
        </w:rPr>
        <w:t xml:space="preserve"> serve as basis for </w:t>
      </w:r>
      <w:r w:rsidRPr="00983721">
        <w:rPr>
          <w:rFonts w:ascii="Century Gothic" w:hAnsi="Century Gothic"/>
          <w:sz w:val="22"/>
          <w:lang w:val="en-US"/>
        </w:rPr>
        <w:t>necessary advisory amendments and additional assistance to your respective LGU.</w:t>
      </w:r>
    </w:p>
    <w:p w14:paraId="6FA50683" w14:textId="77777777" w:rsidR="00E9441F" w:rsidRDefault="00E9441F" w:rsidP="00147E77">
      <w:pPr>
        <w:jc w:val="both"/>
        <w:rPr>
          <w:rFonts w:ascii="Century Gothic" w:hAnsi="Century Gothic"/>
          <w:b/>
          <w:sz w:val="22"/>
          <w:lang w:val="en-US"/>
        </w:rPr>
      </w:pPr>
    </w:p>
    <w:tbl>
      <w:tblPr>
        <w:tblStyle w:val="TableGrid"/>
        <w:tblW w:w="0" w:type="auto"/>
        <w:tblLook w:val="04A0" w:firstRow="1" w:lastRow="0" w:firstColumn="1" w:lastColumn="0" w:noHBand="0" w:noVBand="1"/>
      </w:tblPr>
      <w:tblGrid>
        <w:gridCol w:w="6800"/>
        <w:gridCol w:w="1664"/>
        <w:gridCol w:w="5486"/>
      </w:tblGrid>
      <w:tr w:rsidR="00E9441F" w:rsidRPr="00C55E3E" w14:paraId="77DED490" w14:textId="77777777" w:rsidTr="00D44907">
        <w:trPr>
          <w:tblHeader/>
        </w:trPr>
        <w:tc>
          <w:tcPr>
            <w:tcW w:w="6800" w:type="dxa"/>
            <w:shd w:val="clear" w:color="auto" w:fill="000000" w:themeFill="text1"/>
          </w:tcPr>
          <w:p w14:paraId="28F7D2CB" w14:textId="77777777" w:rsidR="00E9441F" w:rsidRPr="00C55E3E" w:rsidRDefault="00E9441F" w:rsidP="00F60F63">
            <w:pPr>
              <w:jc w:val="center"/>
              <w:rPr>
                <w:rFonts w:ascii="Century Gothic" w:hAnsi="Century Gothic"/>
                <w:b/>
                <w:sz w:val="22"/>
                <w:szCs w:val="22"/>
                <w:lang w:val="en-US"/>
              </w:rPr>
            </w:pPr>
            <w:r w:rsidRPr="00C55E3E">
              <w:rPr>
                <w:rFonts w:ascii="Century Gothic" w:hAnsi="Century Gothic"/>
                <w:b/>
                <w:sz w:val="22"/>
                <w:szCs w:val="22"/>
                <w:lang w:val="en-US"/>
              </w:rPr>
              <w:t>ADVISORY</w:t>
            </w:r>
            <w:r w:rsidR="00A5781B" w:rsidRPr="00C55E3E">
              <w:rPr>
                <w:rFonts w:ascii="Century Gothic" w:hAnsi="Century Gothic"/>
                <w:b/>
                <w:sz w:val="22"/>
                <w:szCs w:val="22"/>
                <w:lang w:val="en-US"/>
              </w:rPr>
              <w:t xml:space="preserve"> ITEMS</w:t>
            </w:r>
          </w:p>
        </w:tc>
        <w:tc>
          <w:tcPr>
            <w:tcW w:w="1664" w:type="dxa"/>
            <w:shd w:val="clear" w:color="auto" w:fill="000000" w:themeFill="text1"/>
          </w:tcPr>
          <w:p w14:paraId="465E6B52" w14:textId="77777777" w:rsidR="00E9441F" w:rsidRPr="00C55E3E" w:rsidRDefault="00E9441F" w:rsidP="00F60F63">
            <w:pPr>
              <w:jc w:val="center"/>
              <w:rPr>
                <w:rFonts w:ascii="Century Gothic" w:hAnsi="Century Gothic"/>
                <w:b/>
                <w:sz w:val="22"/>
                <w:szCs w:val="22"/>
                <w:lang w:val="en-US"/>
              </w:rPr>
            </w:pPr>
            <w:r w:rsidRPr="00C55E3E">
              <w:rPr>
                <w:rFonts w:ascii="Century Gothic" w:hAnsi="Century Gothic"/>
                <w:b/>
                <w:sz w:val="22"/>
                <w:szCs w:val="22"/>
                <w:lang w:val="en-US"/>
              </w:rPr>
              <w:t>COMPLIANCE</w:t>
            </w:r>
          </w:p>
        </w:tc>
        <w:tc>
          <w:tcPr>
            <w:tcW w:w="5486" w:type="dxa"/>
            <w:shd w:val="clear" w:color="auto" w:fill="000000" w:themeFill="text1"/>
          </w:tcPr>
          <w:p w14:paraId="2F47FDC2" w14:textId="77777777" w:rsidR="00E9441F" w:rsidRPr="00C55E3E" w:rsidRDefault="00983721" w:rsidP="00F60F63">
            <w:pPr>
              <w:jc w:val="center"/>
              <w:rPr>
                <w:rFonts w:ascii="Century Gothic" w:hAnsi="Century Gothic"/>
                <w:b/>
                <w:sz w:val="22"/>
                <w:szCs w:val="22"/>
                <w:lang w:val="en-US"/>
              </w:rPr>
            </w:pPr>
            <w:r w:rsidRPr="00C55E3E">
              <w:rPr>
                <w:rFonts w:ascii="Century Gothic" w:hAnsi="Century Gothic"/>
                <w:b/>
                <w:sz w:val="22"/>
                <w:szCs w:val="22"/>
                <w:lang w:val="en-US"/>
              </w:rPr>
              <w:t>REMARKS/</w:t>
            </w:r>
            <w:r w:rsidR="00E9441F" w:rsidRPr="00C55E3E">
              <w:rPr>
                <w:rFonts w:ascii="Century Gothic" w:hAnsi="Century Gothic"/>
                <w:b/>
                <w:sz w:val="22"/>
                <w:szCs w:val="22"/>
                <w:lang w:val="en-US"/>
              </w:rPr>
              <w:t>ISSUES/ CONCERNS</w:t>
            </w:r>
          </w:p>
        </w:tc>
      </w:tr>
      <w:tr w:rsidR="00E9441F" w:rsidRPr="00C55E3E" w14:paraId="64F5B390" w14:textId="77777777" w:rsidTr="00A5781B">
        <w:tc>
          <w:tcPr>
            <w:tcW w:w="13950" w:type="dxa"/>
            <w:gridSpan w:val="3"/>
            <w:shd w:val="clear" w:color="auto" w:fill="AEAAAA" w:themeFill="background2" w:themeFillShade="BF"/>
          </w:tcPr>
          <w:p w14:paraId="3A8D9764" w14:textId="77777777" w:rsidR="00E9441F" w:rsidRPr="00C55E3E" w:rsidRDefault="00E9441F" w:rsidP="00E0579F">
            <w:pPr>
              <w:rPr>
                <w:rFonts w:ascii="Century Gothic" w:hAnsi="Century Gothic"/>
                <w:b/>
                <w:sz w:val="22"/>
                <w:szCs w:val="22"/>
                <w:lang w:val="en-US"/>
              </w:rPr>
            </w:pPr>
            <w:r w:rsidRPr="00C55E3E">
              <w:rPr>
                <w:rFonts w:ascii="Century Gothic" w:hAnsi="Century Gothic"/>
                <w:b/>
                <w:sz w:val="22"/>
                <w:szCs w:val="22"/>
                <w:lang w:val="en-US"/>
              </w:rPr>
              <w:t>Advisory No. 1</w:t>
            </w:r>
            <w:r w:rsidR="00E0579F" w:rsidRPr="00C55E3E">
              <w:rPr>
                <w:rFonts w:ascii="Century Gothic" w:hAnsi="Century Gothic"/>
                <w:b/>
                <w:sz w:val="22"/>
                <w:szCs w:val="22"/>
                <w:lang w:val="en-US"/>
              </w:rPr>
              <w:t xml:space="preserve">, General Guidelines for the Implementation of Home Quarantine and Mandatory Precautionary Measures against COVID-19 in the Province. </w:t>
            </w:r>
          </w:p>
        </w:tc>
      </w:tr>
      <w:tr w:rsidR="00E9441F" w:rsidRPr="00C55E3E" w14:paraId="7E2D2B9C" w14:textId="77777777" w:rsidTr="00D44907">
        <w:tc>
          <w:tcPr>
            <w:tcW w:w="6800" w:type="dxa"/>
          </w:tcPr>
          <w:p w14:paraId="40F68C28" w14:textId="77777777" w:rsidR="00E9441F" w:rsidRPr="00C55E3E" w:rsidRDefault="00E9441F" w:rsidP="00F60F63">
            <w:pPr>
              <w:jc w:val="both"/>
              <w:rPr>
                <w:rFonts w:ascii="Century Gothic" w:hAnsi="Century Gothic"/>
                <w:sz w:val="22"/>
                <w:szCs w:val="22"/>
                <w:lang w:val="en-US"/>
              </w:rPr>
            </w:pPr>
            <w:r w:rsidRPr="00C55E3E">
              <w:rPr>
                <w:rFonts w:ascii="Century Gothic" w:hAnsi="Century Gothic"/>
                <w:sz w:val="22"/>
                <w:szCs w:val="22"/>
                <w:lang w:val="en-US"/>
              </w:rPr>
              <w:t>Mass gatherings are prohibited</w:t>
            </w:r>
            <w:r w:rsidR="00C55E3E">
              <w:rPr>
                <w:rFonts w:ascii="Century Gothic" w:hAnsi="Century Gothic"/>
                <w:sz w:val="22"/>
                <w:szCs w:val="22"/>
                <w:lang w:val="en-US"/>
              </w:rPr>
              <w:t>.</w:t>
            </w:r>
          </w:p>
        </w:tc>
        <w:tc>
          <w:tcPr>
            <w:tcW w:w="1664" w:type="dxa"/>
          </w:tcPr>
          <w:p w14:paraId="4D6BA323" w14:textId="77777777" w:rsidR="00E9441F" w:rsidRPr="00C55E3E" w:rsidRDefault="00F907D6"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355E4FEE" w14:textId="77777777" w:rsidR="00E9441F" w:rsidRPr="00C55E3E" w:rsidRDefault="00E9441F" w:rsidP="00F60F63">
            <w:pPr>
              <w:jc w:val="both"/>
              <w:rPr>
                <w:rFonts w:ascii="Century Gothic" w:hAnsi="Century Gothic"/>
                <w:sz w:val="22"/>
                <w:szCs w:val="22"/>
                <w:lang w:val="en-US"/>
              </w:rPr>
            </w:pPr>
          </w:p>
        </w:tc>
      </w:tr>
      <w:tr w:rsidR="00E9441F" w:rsidRPr="00C55E3E" w14:paraId="6F2805C7" w14:textId="77777777" w:rsidTr="00D44907">
        <w:tc>
          <w:tcPr>
            <w:tcW w:w="6800" w:type="dxa"/>
          </w:tcPr>
          <w:p w14:paraId="25EEEAD2" w14:textId="77777777" w:rsidR="00E9441F" w:rsidRPr="00C55E3E" w:rsidRDefault="00E9441F" w:rsidP="00F60F63">
            <w:pPr>
              <w:jc w:val="both"/>
              <w:rPr>
                <w:rFonts w:ascii="Century Gothic" w:hAnsi="Century Gothic"/>
                <w:sz w:val="22"/>
                <w:szCs w:val="22"/>
                <w:lang w:val="en-US"/>
              </w:rPr>
            </w:pPr>
            <w:r w:rsidRPr="00C55E3E">
              <w:rPr>
                <w:rFonts w:ascii="Century Gothic" w:hAnsi="Century Gothic"/>
                <w:sz w:val="22"/>
                <w:szCs w:val="22"/>
                <w:lang w:val="en-US"/>
              </w:rPr>
              <w:t>Mandatory home quarantine must be observed.</w:t>
            </w:r>
          </w:p>
        </w:tc>
        <w:tc>
          <w:tcPr>
            <w:tcW w:w="1664" w:type="dxa"/>
          </w:tcPr>
          <w:p w14:paraId="59B34A89" w14:textId="77777777" w:rsidR="00E9441F" w:rsidRPr="00C55E3E" w:rsidRDefault="00F907D6"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4E3F5837" w14:textId="77777777" w:rsidR="00E9441F" w:rsidRPr="00C55E3E" w:rsidRDefault="00E9441F" w:rsidP="00F60F63">
            <w:pPr>
              <w:jc w:val="both"/>
              <w:rPr>
                <w:rFonts w:ascii="Century Gothic" w:hAnsi="Century Gothic"/>
                <w:sz w:val="22"/>
                <w:szCs w:val="22"/>
                <w:lang w:val="en-US"/>
              </w:rPr>
            </w:pPr>
          </w:p>
        </w:tc>
      </w:tr>
      <w:tr w:rsidR="00E9441F" w:rsidRPr="00C55E3E" w14:paraId="1978DB92" w14:textId="77777777" w:rsidTr="00D44907">
        <w:tc>
          <w:tcPr>
            <w:tcW w:w="6800" w:type="dxa"/>
          </w:tcPr>
          <w:p w14:paraId="6D728E4A" w14:textId="77777777" w:rsidR="00E9441F" w:rsidRPr="00C55E3E" w:rsidRDefault="00E9441F" w:rsidP="00F60F63">
            <w:pPr>
              <w:jc w:val="both"/>
              <w:rPr>
                <w:rFonts w:ascii="Century Gothic" w:hAnsi="Century Gothic"/>
                <w:sz w:val="22"/>
                <w:szCs w:val="22"/>
                <w:lang w:val="en-US"/>
              </w:rPr>
            </w:pPr>
            <w:r w:rsidRPr="00C55E3E">
              <w:rPr>
                <w:rFonts w:ascii="Century Gothic" w:hAnsi="Century Gothic"/>
                <w:sz w:val="22"/>
                <w:szCs w:val="22"/>
                <w:lang w:val="en-US"/>
              </w:rPr>
              <w:t>Only exempted establishments are allowed to operate.</w:t>
            </w:r>
          </w:p>
        </w:tc>
        <w:tc>
          <w:tcPr>
            <w:tcW w:w="1664" w:type="dxa"/>
          </w:tcPr>
          <w:p w14:paraId="5EC99568" w14:textId="77777777" w:rsidR="00E9441F" w:rsidRPr="00C55E3E" w:rsidRDefault="00F907D6"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76759F9A" w14:textId="77777777" w:rsidR="00E9441F" w:rsidRPr="00C55E3E" w:rsidRDefault="00E9441F" w:rsidP="00F60F63">
            <w:pPr>
              <w:jc w:val="both"/>
              <w:rPr>
                <w:rFonts w:ascii="Century Gothic" w:hAnsi="Century Gothic"/>
                <w:sz w:val="22"/>
                <w:szCs w:val="22"/>
                <w:lang w:val="en-US"/>
              </w:rPr>
            </w:pPr>
          </w:p>
        </w:tc>
      </w:tr>
      <w:tr w:rsidR="00E0579F" w:rsidRPr="00C55E3E" w14:paraId="3A26AF00" w14:textId="77777777" w:rsidTr="00A5781B">
        <w:tc>
          <w:tcPr>
            <w:tcW w:w="13950" w:type="dxa"/>
            <w:gridSpan w:val="3"/>
            <w:shd w:val="clear" w:color="auto" w:fill="AEAAAA" w:themeFill="background2" w:themeFillShade="BF"/>
          </w:tcPr>
          <w:p w14:paraId="4C8C36FF" w14:textId="77777777" w:rsidR="00E0579F" w:rsidRPr="00C55E3E" w:rsidRDefault="00E0579F" w:rsidP="00E0579F">
            <w:pPr>
              <w:rPr>
                <w:rFonts w:ascii="Century Gothic" w:hAnsi="Century Gothic"/>
                <w:b/>
                <w:sz w:val="22"/>
                <w:szCs w:val="22"/>
                <w:lang w:val="en-US"/>
              </w:rPr>
            </w:pPr>
            <w:r w:rsidRPr="00C55E3E">
              <w:rPr>
                <w:rFonts w:ascii="Century Gothic" w:hAnsi="Century Gothic"/>
                <w:b/>
                <w:sz w:val="22"/>
                <w:szCs w:val="22"/>
                <w:lang w:val="en-US"/>
              </w:rPr>
              <w:t>Advisory No. 2, Guidelines for the Augmentation of Local Transportation in the Province of La Union during the Enhanced Community Quarantine in Luzon</w:t>
            </w:r>
          </w:p>
        </w:tc>
      </w:tr>
      <w:tr w:rsidR="00E0579F" w:rsidRPr="00C55E3E" w14:paraId="54C1B9E2" w14:textId="77777777" w:rsidTr="00D44907">
        <w:tc>
          <w:tcPr>
            <w:tcW w:w="6800" w:type="dxa"/>
          </w:tcPr>
          <w:p w14:paraId="79146F15" w14:textId="77777777" w:rsidR="00E0579F" w:rsidRPr="00C55E3E" w:rsidRDefault="00E0579F" w:rsidP="00F60F63">
            <w:pPr>
              <w:jc w:val="both"/>
              <w:rPr>
                <w:rFonts w:ascii="Century Gothic" w:hAnsi="Century Gothic"/>
                <w:sz w:val="22"/>
                <w:szCs w:val="22"/>
                <w:lang w:val="en-US"/>
              </w:rPr>
            </w:pPr>
            <w:r w:rsidRPr="00C55E3E">
              <w:rPr>
                <w:rFonts w:ascii="Century Gothic" w:hAnsi="Century Gothic"/>
                <w:sz w:val="22"/>
                <w:szCs w:val="22"/>
                <w:lang w:val="en-US"/>
              </w:rPr>
              <w:t>Inter-barangay transportation shall be provided, if needed.</w:t>
            </w:r>
          </w:p>
        </w:tc>
        <w:tc>
          <w:tcPr>
            <w:tcW w:w="1664" w:type="dxa"/>
          </w:tcPr>
          <w:p w14:paraId="1FF681E6" w14:textId="77777777" w:rsidR="00E0579F" w:rsidRPr="00C55E3E" w:rsidRDefault="00F907D6"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4EE22567" w14:textId="77777777" w:rsidR="00E0579F" w:rsidRPr="00C55E3E" w:rsidRDefault="00E0579F" w:rsidP="00F60F63">
            <w:pPr>
              <w:jc w:val="both"/>
              <w:rPr>
                <w:rFonts w:ascii="Century Gothic" w:hAnsi="Century Gothic"/>
                <w:sz w:val="22"/>
                <w:szCs w:val="22"/>
                <w:lang w:val="en-US"/>
              </w:rPr>
            </w:pPr>
          </w:p>
        </w:tc>
      </w:tr>
      <w:tr w:rsidR="00E0579F" w:rsidRPr="00C55E3E" w14:paraId="3C89B7BD" w14:textId="77777777" w:rsidTr="00D44907">
        <w:tc>
          <w:tcPr>
            <w:tcW w:w="6800" w:type="dxa"/>
            <w:vAlign w:val="bottom"/>
          </w:tcPr>
          <w:p w14:paraId="2704E84C" w14:textId="77777777" w:rsidR="00E0579F" w:rsidRPr="00C55E3E" w:rsidRDefault="00ED12A5" w:rsidP="00E0579F">
            <w:pPr>
              <w:jc w:val="both"/>
              <w:rPr>
                <w:rFonts w:ascii="Century Gothic" w:hAnsi="Century Gothic" w:cs="Arial"/>
                <w:color w:val="000000"/>
                <w:sz w:val="22"/>
                <w:szCs w:val="22"/>
              </w:rPr>
            </w:pPr>
            <w:r w:rsidRPr="00C55E3E">
              <w:rPr>
                <w:rFonts w:ascii="Century Gothic" w:hAnsi="Century Gothic" w:cs="Arial"/>
                <w:color w:val="000000"/>
                <w:sz w:val="22"/>
                <w:szCs w:val="22"/>
              </w:rPr>
              <w:t>Each barangay shall provide shuttle services</w:t>
            </w:r>
          </w:p>
        </w:tc>
        <w:tc>
          <w:tcPr>
            <w:tcW w:w="1664" w:type="dxa"/>
          </w:tcPr>
          <w:p w14:paraId="0250733F" w14:textId="77777777" w:rsidR="00E0579F" w:rsidRPr="00C55E3E" w:rsidRDefault="00F907D6" w:rsidP="00E0579F">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6361DDE0" w14:textId="77777777" w:rsidR="00E0579F" w:rsidRPr="00C55E3E" w:rsidRDefault="00E0579F" w:rsidP="00E0579F">
            <w:pPr>
              <w:jc w:val="both"/>
              <w:rPr>
                <w:rFonts w:ascii="Century Gothic" w:hAnsi="Century Gothic"/>
                <w:sz w:val="22"/>
                <w:szCs w:val="22"/>
                <w:lang w:val="en-US"/>
              </w:rPr>
            </w:pPr>
          </w:p>
        </w:tc>
      </w:tr>
      <w:tr w:rsidR="00ED12A5" w:rsidRPr="00C55E3E" w14:paraId="6AAE4931" w14:textId="77777777" w:rsidTr="00D44907">
        <w:tc>
          <w:tcPr>
            <w:tcW w:w="6800" w:type="dxa"/>
            <w:vAlign w:val="bottom"/>
          </w:tcPr>
          <w:p w14:paraId="0A5AA495" w14:textId="77777777" w:rsidR="00ED12A5" w:rsidRPr="00C55E3E" w:rsidRDefault="00ED12A5" w:rsidP="00E0579F">
            <w:pPr>
              <w:jc w:val="both"/>
              <w:rPr>
                <w:rFonts w:ascii="Century Gothic" w:hAnsi="Century Gothic" w:cs="Arial"/>
                <w:color w:val="000000"/>
                <w:sz w:val="22"/>
                <w:szCs w:val="22"/>
              </w:rPr>
            </w:pPr>
            <w:r w:rsidRPr="00C55E3E">
              <w:rPr>
                <w:rFonts w:ascii="Century Gothic" w:hAnsi="Century Gothic" w:cs="Arial"/>
                <w:color w:val="000000"/>
                <w:sz w:val="22"/>
                <w:szCs w:val="22"/>
              </w:rPr>
              <w:t>Shuttle services are disinfected regularly after every trip.</w:t>
            </w:r>
          </w:p>
        </w:tc>
        <w:tc>
          <w:tcPr>
            <w:tcW w:w="1664" w:type="dxa"/>
          </w:tcPr>
          <w:p w14:paraId="52689037" w14:textId="77777777" w:rsidR="00ED12A5" w:rsidRPr="00C55E3E" w:rsidRDefault="00F907D6" w:rsidP="00E0579F">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10716EA4" w14:textId="77777777" w:rsidR="00ED12A5" w:rsidRPr="00C55E3E" w:rsidRDefault="00ED12A5" w:rsidP="00E0579F">
            <w:pPr>
              <w:jc w:val="both"/>
              <w:rPr>
                <w:rFonts w:ascii="Century Gothic" w:hAnsi="Century Gothic"/>
                <w:sz w:val="22"/>
                <w:szCs w:val="22"/>
                <w:lang w:val="en-US"/>
              </w:rPr>
            </w:pPr>
          </w:p>
        </w:tc>
      </w:tr>
      <w:tr w:rsidR="00ED12A5" w:rsidRPr="00C55E3E" w14:paraId="7DAD12E7" w14:textId="77777777" w:rsidTr="00D44907">
        <w:tc>
          <w:tcPr>
            <w:tcW w:w="6800" w:type="dxa"/>
            <w:vAlign w:val="bottom"/>
          </w:tcPr>
          <w:p w14:paraId="3B3ABECF" w14:textId="77777777" w:rsidR="00ED12A5" w:rsidRPr="00C55E3E" w:rsidRDefault="00ED12A5" w:rsidP="00E0579F">
            <w:pPr>
              <w:jc w:val="both"/>
              <w:rPr>
                <w:rFonts w:ascii="Century Gothic" w:hAnsi="Century Gothic" w:cs="Arial"/>
                <w:color w:val="000000"/>
                <w:sz w:val="22"/>
                <w:szCs w:val="22"/>
              </w:rPr>
            </w:pPr>
            <w:r w:rsidRPr="00C55E3E">
              <w:rPr>
                <w:rFonts w:ascii="Century Gothic" w:hAnsi="Century Gothic" w:cs="Arial"/>
                <w:color w:val="000000"/>
                <w:sz w:val="22"/>
                <w:szCs w:val="22"/>
              </w:rPr>
              <w:t>Proper social distancing shall be observed by passengers of the shuttle service</w:t>
            </w:r>
          </w:p>
        </w:tc>
        <w:tc>
          <w:tcPr>
            <w:tcW w:w="1664" w:type="dxa"/>
          </w:tcPr>
          <w:p w14:paraId="57B6D527" w14:textId="77777777" w:rsidR="00ED12A5" w:rsidRPr="00C55E3E" w:rsidRDefault="00F907D6" w:rsidP="00E0579F">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1C1C1DB9" w14:textId="77777777" w:rsidR="00ED12A5" w:rsidRPr="00C55E3E" w:rsidRDefault="00ED12A5" w:rsidP="00E0579F">
            <w:pPr>
              <w:jc w:val="both"/>
              <w:rPr>
                <w:rFonts w:ascii="Century Gothic" w:hAnsi="Century Gothic"/>
                <w:sz w:val="22"/>
                <w:szCs w:val="22"/>
                <w:lang w:val="en-US"/>
              </w:rPr>
            </w:pPr>
          </w:p>
        </w:tc>
      </w:tr>
      <w:tr w:rsidR="00E0579F" w:rsidRPr="00C55E3E" w14:paraId="5FCD456C" w14:textId="77777777" w:rsidTr="00D44907">
        <w:tc>
          <w:tcPr>
            <w:tcW w:w="6800" w:type="dxa"/>
            <w:vAlign w:val="bottom"/>
          </w:tcPr>
          <w:p w14:paraId="73BB19CE" w14:textId="77777777" w:rsidR="00E0579F" w:rsidRPr="00C55E3E" w:rsidRDefault="00ED12A5" w:rsidP="00E0579F">
            <w:pPr>
              <w:jc w:val="both"/>
              <w:rPr>
                <w:rFonts w:ascii="Century Gothic" w:hAnsi="Century Gothic"/>
                <w:sz w:val="22"/>
                <w:szCs w:val="22"/>
                <w:lang w:val="en-US"/>
              </w:rPr>
            </w:pPr>
            <w:r w:rsidRPr="00C55E3E">
              <w:rPr>
                <w:rFonts w:ascii="Century Gothic" w:hAnsi="Century Gothic" w:cs="Arial"/>
                <w:color w:val="000000"/>
                <w:sz w:val="22"/>
                <w:szCs w:val="22"/>
              </w:rPr>
              <w:t>Passengers of the shuttle service shall wear masks, sanitize their hands and follow proper sanitation protocols.</w:t>
            </w:r>
          </w:p>
        </w:tc>
        <w:tc>
          <w:tcPr>
            <w:tcW w:w="1664" w:type="dxa"/>
          </w:tcPr>
          <w:p w14:paraId="6BD9F7A2" w14:textId="77777777" w:rsidR="00E0579F" w:rsidRPr="00C55E3E" w:rsidRDefault="00F907D6" w:rsidP="00E0579F">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23FDEF2D" w14:textId="77777777" w:rsidR="00E0579F" w:rsidRPr="00C55E3E" w:rsidRDefault="00E0579F" w:rsidP="00E0579F">
            <w:pPr>
              <w:jc w:val="both"/>
              <w:rPr>
                <w:rFonts w:ascii="Century Gothic" w:hAnsi="Century Gothic"/>
                <w:sz w:val="22"/>
                <w:szCs w:val="22"/>
                <w:lang w:val="en-US"/>
              </w:rPr>
            </w:pPr>
          </w:p>
        </w:tc>
      </w:tr>
      <w:tr w:rsidR="00ED12A5" w:rsidRPr="00C55E3E" w14:paraId="6A8BB798" w14:textId="77777777" w:rsidTr="00F907D6">
        <w:trPr>
          <w:trHeight w:val="69"/>
        </w:trPr>
        <w:tc>
          <w:tcPr>
            <w:tcW w:w="6800" w:type="dxa"/>
            <w:vAlign w:val="bottom"/>
          </w:tcPr>
          <w:p w14:paraId="60ED234A" w14:textId="77777777" w:rsidR="00ED12A5" w:rsidRPr="00C55E3E" w:rsidRDefault="00FA0125" w:rsidP="00FA0125">
            <w:pPr>
              <w:jc w:val="both"/>
              <w:rPr>
                <w:rFonts w:ascii="Century Gothic" w:hAnsi="Century Gothic" w:cstheme="minorBidi"/>
                <w:sz w:val="22"/>
                <w:szCs w:val="22"/>
                <w:lang w:val="en-US"/>
              </w:rPr>
            </w:pPr>
            <w:r w:rsidRPr="00C55E3E">
              <w:rPr>
                <w:rFonts w:ascii="Century Gothic" w:hAnsi="Century Gothic"/>
                <w:sz w:val="22"/>
                <w:szCs w:val="22"/>
                <w:lang w:val="en-US"/>
              </w:rPr>
              <w:t xml:space="preserve">They shall likewise, follow protocols in designated pick-up </w:t>
            </w:r>
            <w:r w:rsidRPr="00C55E3E">
              <w:rPr>
                <w:rFonts w:ascii="Century Gothic" w:hAnsi="Century Gothic"/>
                <w:sz w:val="22"/>
                <w:szCs w:val="22"/>
                <w:lang w:val="en-US"/>
              </w:rPr>
              <w:lastRenderedPageBreak/>
              <w:t>points such as but not limited to logbook registration, verification of appropriate quarantine pass and ID and temperature check.</w:t>
            </w:r>
          </w:p>
        </w:tc>
        <w:tc>
          <w:tcPr>
            <w:tcW w:w="1664" w:type="dxa"/>
          </w:tcPr>
          <w:p w14:paraId="046FACAC" w14:textId="77777777" w:rsidR="00ED12A5" w:rsidRPr="00C55E3E" w:rsidRDefault="00F907D6" w:rsidP="00E0579F">
            <w:pPr>
              <w:jc w:val="both"/>
              <w:rPr>
                <w:rFonts w:ascii="Century Gothic" w:hAnsi="Century Gothic"/>
                <w:sz w:val="22"/>
                <w:szCs w:val="22"/>
                <w:lang w:val="en-US"/>
              </w:rPr>
            </w:pPr>
            <w:r>
              <w:rPr>
                <w:rFonts w:ascii="Century Gothic" w:hAnsi="Century Gothic"/>
                <w:sz w:val="22"/>
                <w:szCs w:val="22"/>
                <w:lang w:val="en-US"/>
              </w:rPr>
              <w:lastRenderedPageBreak/>
              <w:t>Yes</w:t>
            </w:r>
          </w:p>
        </w:tc>
        <w:tc>
          <w:tcPr>
            <w:tcW w:w="5486" w:type="dxa"/>
          </w:tcPr>
          <w:p w14:paraId="4B3FED58" w14:textId="77777777" w:rsidR="00ED12A5" w:rsidRDefault="00F907D6" w:rsidP="00E0579F">
            <w:pPr>
              <w:jc w:val="both"/>
              <w:rPr>
                <w:rFonts w:ascii="Century Gothic" w:hAnsi="Century Gothic"/>
                <w:sz w:val="22"/>
                <w:szCs w:val="22"/>
                <w:lang w:val="en-US"/>
              </w:rPr>
            </w:pPr>
            <w:r>
              <w:rPr>
                <w:rFonts w:ascii="Century Gothic" w:hAnsi="Century Gothic"/>
                <w:sz w:val="22"/>
                <w:szCs w:val="22"/>
                <w:lang w:val="en-US"/>
              </w:rPr>
              <w:t xml:space="preserve">Each household shall be given a pass slip to be </w:t>
            </w:r>
            <w:r>
              <w:rPr>
                <w:rFonts w:ascii="Century Gothic" w:hAnsi="Century Gothic"/>
                <w:sz w:val="22"/>
                <w:szCs w:val="22"/>
                <w:lang w:val="en-US"/>
              </w:rPr>
              <w:lastRenderedPageBreak/>
              <w:t>used in buying essentials. Wearing masks is essential. This will be checked by local officials at the barangay checkpoints.</w:t>
            </w:r>
          </w:p>
          <w:p w14:paraId="6E811EE9" w14:textId="77777777" w:rsidR="00C21A39" w:rsidRPr="00C21A39" w:rsidRDefault="00C21A39" w:rsidP="00C21A39">
            <w:pPr>
              <w:rPr>
                <w:rFonts w:ascii="Century Gothic" w:hAnsi="Century Gothic"/>
                <w:sz w:val="22"/>
                <w:szCs w:val="22"/>
                <w:lang w:val="en-US"/>
              </w:rPr>
            </w:pPr>
          </w:p>
        </w:tc>
      </w:tr>
      <w:tr w:rsidR="00ED12A5" w:rsidRPr="00C55E3E" w14:paraId="1B0716D8" w14:textId="77777777" w:rsidTr="00A5781B">
        <w:tc>
          <w:tcPr>
            <w:tcW w:w="13950" w:type="dxa"/>
            <w:gridSpan w:val="3"/>
            <w:shd w:val="clear" w:color="auto" w:fill="AEAAAA" w:themeFill="background2" w:themeFillShade="BF"/>
          </w:tcPr>
          <w:p w14:paraId="0D0F323D" w14:textId="77777777" w:rsidR="00ED12A5" w:rsidRPr="00C55E3E" w:rsidRDefault="00ED12A5" w:rsidP="00F60F63">
            <w:pPr>
              <w:rPr>
                <w:rFonts w:ascii="Century Gothic" w:hAnsi="Century Gothic"/>
                <w:b/>
                <w:sz w:val="22"/>
                <w:szCs w:val="22"/>
                <w:lang w:val="en-US"/>
              </w:rPr>
            </w:pPr>
            <w:r w:rsidRPr="00C55E3E">
              <w:rPr>
                <w:rFonts w:ascii="Century Gothic" w:hAnsi="Century Gothic"/>
                <w:b/>
                <w:sz w:val="22"/>
                <w:szCs w:val="22"/>
                <w:lang w:val="en-US"/>
              </w:rPr>
              <w:lastRenderedPageBreak/>
              <w:t>Advisory No. 3, Supplemental Guidelines for the implementation of Home Quarantine and other Mandatory Precautionary Measures Against COVID-19 in the Province</w:t>
            </w:r>
          </w:p>
        </w:tc>
      </w:tr>
      <w:tr w:rsidR="00ED12A5" w:rsidRPr="00C55E3E" w14:paraId="24634F33" w14:textId="77777777" w:rsidTr="00D44907">
        <w:tc>
          <w:tcPr>
            <w:tcW w:w="6800" w:type="dxa"/>
            <w:vAlign w:val="bottom"/>
          </w:tcPr>
          <w:p w14:paraId="7A041749" w14:textId="77777777" w:rsidR="00ED12A5" w:rsidRPr="00C55E3E" w:rsidRDefault="00ED12A5" w:rsidP="00E0579F">
            <w:pPr>
              <w:jc w:val="both"/>
              <w:rPr>
                <w:rFonts w:ascii="Century Gothic" w:hAnsi="Century Gothic" w:cs="Arial"/>
                <w:color w:val="000000"/>
                <w:sz w:val="22"/>
                <w:szCs w:val="22"/>
              </w:rPr>
            </w:pPr>
            <w:r w:rsidRPr="00C55E3E">
              <w:rPr>
                <w:rFonts w:ascii="Century Gothic" w:hAnsi="Century Gothic" w:cs="Arial"/>
                <w:color w:val="000000"/>
                <w:sz w:val="22"/>
                <w:szCs w:val="22"/>
              </w:rPr>
              <w:t>Banking institutions are allowed to operate.</w:t>
            </w:r>
          </w:p>
        </w:tc>
        <w:tc>
          <w:tcPr>
            <w:tcW w:w="1664" w:type="dxa"/>
          </w:tcPr>
          <w:p w14:paraId="09FE3BEA" w14:textId="77777777" w:rsidR="00ED12A5" w:rsidRPr="00C55E3E" w:rsidRDefault="00F907D6" w:rsidP="00E0579F">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794D452A" w14:textId="77777777" w:rsidR="00ED12A5" w:rsidRPr="00C55E3E" w:rsidRDefault="00ED12A5" w:rsidP="00E0579F">
            <w:pPr>
              <w:jc w:val="both"/>
              <w:rPr>
                <w:rFonts w:ascii="Century Gothic" w:hAnsi="Century Gothic"/>
                <w:sz w:val="22"/>
                <w:szCs w:val="22"/>
                <w:lang w:val="en-US"/>
              </w:rPr>
            </w:pPr>
          </w:p>
        </w:tc>
      </w:tr>
      <w:tr w:rsidR="00ED12A5" w:rsidRPr="00C55E3E" w14:paraId="1AC9FD21" w14:textId="77777777" w:rsidTr="00D44907">
        <w:tc>
          <w:tcPr>
            <w:tcW w:w="6800" w:type="dxa"/>
            <w:vAlign w:val="bottom"/>
          </w:tcPr>
          <w:p w14:paraId="10E22395" w14:textId="77777777" w:rsidR="00ED12A5" w:rsidRPr="00C55E3E" w:rsidRDefault="00ED12A5" w:rsidP="00E0579F">
            <w:pPr>
              <w:jc w:val="both"/>
              <w:rPr>
                <w:rFonts w:ascii="Century Gothic" w:hAnsi="Century Gothic" w:cs="Arial"/>
                <w:color w:val="000000"/>
                <w:sz w:val="22"/>
                <w:szCs w:val="22"/>
              </w:rPr>
            </w:pPr>
            <w:r w:rsidRPr="00C55E3E">
              <w:rPr>
                <w:rFonts w:ascii="Century Gothic" w:hAnsi="Century Gothic" w:cs="Arial"/>
                <w:color w:val="000000"/>
                <w:sz w:val="22"/>
                <w:szCs w:val="22"/>
              </w:rPr>
              <w:t>OFWs and foreign nationals shall be allowed to leave the province at any time.</w:t>
            </w:r>
          </w:p>
        </w:tc>
        <w:tc>
          <w:tcPr>
            <w:tcW w:w="1664" w:type="dxa"/>
          </w:tcPr>
          <w:p w14:paraId="4E7BCC9E" w14:textId="77777777" w:rsidR="00ED12A5" w:rsidRPr="00C55E3E" w:rsidRDefault="00F907D6" w:rsidP="00E0579F">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7E6599CB" w14:textId="77777777" w:rsidR="00ED12A5" w:rsidRPr="00C55E3E" w:rsidRDefault="00ED12A5" w:rsidP="00E0579F">
            <w:pPr>
              <w:jc w:val="both"/>
              <w:rPr>
                <w:rFonts w:ascii="Century Gothic" w:hAnsi="Century Gothic"/>
                <w:sz w:val="22"/>
                <w:szCs w:val="22"/>
                <w:lang w:val="en-US"/>
              </w:rPr>
            </w:pPr>
          </w:p>
        </w:tc>
      </w:tr>
      <w:tr w:rsidR="00ED12A5" w:rsidRPr="00C55E3E" w14:paraId="5375F257" w14:textId="77777777" w:rsidTr="00D44907">
        <w:tc>
          <w:tcPr>
            <w:tcW w:w="6800" w:type="dxa"/>
            <w:vAlign w:val="bottom"/>
          </w:tcPr>
          <w:p w14:paraId="5200A28B" w14:textId="77777777" w:rsidR="00ED12A5" w:rsidRPr="00C55E3E" w:rsidRDefault="00ED12A5" w:rsidP="00E0579F">
            <w:pPr>
              <w:jc w:val="both"/>
              <w:rPr>
                <w:rFonts w:ascii="Century Gothic" w:hAnsi="Century Gothic" w:cs="Arial"/>
                <w:color w:val="000000"/>
                <w:sz w:val="22"/>
                <w:szCs w:val="22"/>
              </w:rPr>
            </w:pPr>
            <w:r w:rsidRPr="00C55E3E">
              <w:rPr>
                <w:rFonts w:ascii="Century Gothic" w:hAnsi="Century Gothic" w:cs="Arial"/>
                <w:color w:val="000000"/>
                <w:sz w:val="22"/>
                <w:szCs w:val="22"/>
              </w:rPr>
              <w:t>If traveling from/ through La Union to an international port for the purpose of an international travel, proof of international travel itinerary, with departure scheduled within 24- hours, must be presented. Passenger may be accompanied by not more than 1 person.</w:t>
            </w:r>
          </w:p>
        </w:tc>
        <w:tc>
          <w:tcPr>
            <w:tcW w:w="1664" w:type="dxa"/>
          </w:tcPr>
          <w:p w14:paraId="7D689A3D" w14:textId="77777777" w:rsidR="00ED12A5" w:rsidRPr="00C55E3E" w:rsidRDefault="00F907D6" w:rsidP="00E0579F">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30F21E02" w14:textId="77777777" w:rsidR="00ED12A5" w:rsidRPr="00C55E3E" w:rsidRDefault="00ED12A5" w:rsidP="00E0579F">
            <w:pPr>
              <w:jc w:val="both"/>
              <w:rPr>
                <w:rFonts w:ascii="Century Gothic" w:hAnsi="Century Gothic"/>
                <w:sz w:val="22"/>
                <w:szCs w:val="22"/>
                <w:lang w:val="en-US"/>
              </w:rPr>
            </w:pPr>
          </w:p>
        </w:tc>
      </w:tr>
      <w:tr w:rsidR="00E0579F" w:rsidRPr="00C55E3E" w14:paraId="257F54E0" w14:textId="77777777" w:rsidTr="00D44907">
        <w:tc>
          <w:tcPr>
            <w:tcW w:w="6800" w:type="dxa"/>
            <w:vAlign w:val="bottom"/>
          </w:tcPr>
          <w:p w14:paraId="6EDED59C" w14:textId="77777777" w:rsidR="00E0579F" w:rsidRPr="00C55E3E" w:rsidRDefault="00E0579F" w:rsidP="00E0579F">
            <w:pPr>
              <w:jc w:val="both"/>
              <w:rPr>
                <w:rFonts w:ascii="Century Gothic" w:hAnsi="Century Gothic"/>
                <w:sz w:val="22"/>
                <w:szCs w:val="22"/>
                <w:lang w:val="en-US"/>
              </w:rPr>
            </w:pPr>
            <w:r w:rsidRPr="00C55E3E">
              <w:rPr>
                <w:rFonts w:ascii="Century Gothic" w:hAnsi="Century Gothic" w:cs="Arial"/>
                <w:color w:val="000000"/>
                <w:sz w:val="22"/>
                <w:szCs w:val="22"/>
              </w:rPr>
              <w:t>Sari-sari stores may operate provided that the customers observe social distancing and sanitation station is provided.</w:t>
            </w:r>
          </w:p>
        </w:tc>
        <w:tc>
          <w:tcPr>
            <w:tcW w:w="1664" w:type="dxa"/>
          </w:tcPr>
          <w:p w14:paraId="75B5B1FD" w14:textId="77777777" w:rsidR="00E0579F" w:rsidRPr="00C55E3E" w:rsidRDefault="00F907D6" w:rsidP="00E0579F">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567A1B8A" w14:textId="77777777" w:rsidR="00E0579F" w:rsidRPr="00C55E3E" w:rsidRDefault="00E0579F" w:rsidP="00E0579F">
            <w:pPr>
              <w:jc w:val="both"/>
              <w:rPr>
                <w:rFonts w:ascii="Century Gothic" w:hAnsi="Century Gothic"/>
                <w:sz w:val="22"/>
                <w:szCs w:val="22"/>
                <w:lang w:val="en-US"/>
              </w:rPr>
            </w:pPr>
          </w:p>
        </w:tc>
      </w:tr>
      <w:tr w:rsidR="00FA0125" w:rsidRPr="00C55E3E" w14:paraId="7B191670" w14:textId="77777777" w:rsidTr="00A5781B">
        <w:tc>
          <w:tcPr>
            <w:tcW w:w="13950" w:type="dxa"/>
            <w:gridSpan w:val="3"/>
            <w:shd w:val="clear" w:color="auto" w:fill="AEAAAA" w:themeFill="background2" w:themeFillShade="BF"/>
          </w:tcPr>
          <w:p w14:paraId="20E7E3C1" w14:textId="77777777" w:rsidR="00FA0125" w:rsidRPr="00C55E3E" w:rsidRDefault="00FA0125" w:rsidP="00F60F63">
            <w:pPr>
              <w:rPr>
                <w:rFonts w:ascii="Century Gothic" w:hAnsi="Century Gothic"/>
                <w:b/>
                <w:sz w:val="22"/>
                <w:szCs w:val="22"/>
                <w:lang w:val="en-US"/>
              </w:rPr>
            </w:pPr>
            <w:r w:rsidRPr="00C55E3E">
              <w:rPr>
                <w:rFonts w:ascii="Century Gothic" w:hAnsi="Century Gothic"/>
                <w:b/>
                <w:sz w:val="22"/>
                <w:szCs w:val="22"/>
                <w:lang w:val="en-US"/>
              </w:rPr>
              <w:t>Advisory No. 4, Guidelines in the Operation of Sari- sari stores in the Province</w:t>
            </w:r>
          </w:p>
        </w:tc>
      </w:tr>
      <w:tr w:rsidR="00E9441F" w:rsidRPr="00C55E3E" w14:paraId="7104D262" w14:textId="77777777" w:rsidTr="00D44907">
        <w:tc>
          <w:tcPr>
            <w:tcW w:w="6800" w:type="dxa"/>
          </w:tcPr>
          <w:p w14:paraId="0C7EB0CA" w14:textId="77777777" w:rsidR="00E9441F" w:rsidRPr="00C55E3E" w:rsidRDefault="00FA0125" w:rsidP="00F60F63">
            <w:pPr>
              <w:jc w:val="both"/>
              <w:rPr>
                <w:rFonts w:ascii="Century Gothic" w:hAnsi="Century Gothic"/>
                <w:sz w:val="22"/>
                <w:szCs w:val="22"/>
                <w:lang w:val="en-US"/>
              </w:rPr>
            </w:pPr>
            <w:r w:rsidRPr="00C55E3E">
              <w:rPr>
                <w:rFonts w:ascii="Century Gothic" w:hAnsi="Century Gothic"/>
                <w:sz w:val="22"/>
                <w:szCs w:val="22"/>
                <w:lang w:val="en-US"/>
              </w:rPr>
              <w:t>Sari- sari stores shall be allowed to operate.</w:t>
            </w:r>
          </w:p>
        </w:tc>
        <w:tc>
          <w:tcPr>
            <w:tcW w:w="1664" w:type="dxa"/>
          </w:tcPr>
          <w:p w14:paraId="7350F0A6" w14:textId="77777777" w:rsidR="00E9441F" w:rsidRPr="00C55E3E" w:rsidRDefault="00F907D6"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032D0426" w14:textId="77777777" w:rsidR="00E9441F" w:rsidRPr="00C55E3E" w:rsidRDefault="00E9441F" w:rsidP="00F60F63">
            <w:pPr>
              <w:jc w:val="both"/>
              <w:rPr>
                <w:rFonts w:ascii="Century Gothic" w:hAnsi="Century Gothic"/>
                <w:sz w:val="22"/>
                <w:szCs w:val="22"/>
                <w:lang w:val="en-US"/>
              </w:rPr>
            </w:pPr>
          </w:p>
        </w:tc>
      </w:tr>
      <w:tr w:rsidR="00FA0125" w:rsidRPr="00C55E3E" w14:paraId="309FAADB" w14:textId="77777777" w:rsidTr="00D44907">
        <w:tc>
          <w:tcPr>
            <w:tcW w:w="6800" w:type="dxa"/>
          </w:tcPr>
          <w:p w14:paraId="6107FCBA" w14:textId="77777777" w:rsidR="00FA0125" w:rsidRPr="00C55E3E" w:rsidRDefault="00FA0125" w:rsidP="00F60F63">
            <w:pPr>
              <w:jc w:val="both"/>
              <w:rPr>
                <w:rFonts w:ascii="Century Gothic" w:hAnsi="Century Gothic"/>
                <w:sz w:val="22"/>
                <w:szCs w:val="22"/>
                <w:lang w:val="en-US"/>
              </w:rPr>
            </w:pPr>
            <w:r w:rsidRPr="00C55E3E">
              <w:rPr>
                <w:rFonts w:ascii="Century Gothic" w:hAnsi="Century Gothic"/>
                <w:sz w:val="22"/>
                <w:szCs w:val="22"/>
                <w:lang w:val="en-US"/>
              </w:rPr>
              <w:t>Social distancing is observed in sari- sari stores.</w:t>
            </w:r>
          </w:p>
        </w:tc>
        <w:tc>
          <w:tcPr>
            <w:tcW w:w="1664" w:type="dxa"/>
          </w:tcPr>
          <w:p w14:paraId="0A77578C" w14:textId="77777777" w:rsidR="00FA0125" w:rsidRPr="00C55E3E" w:rsidRDefault="00F907D6"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1F663F86" w14:textId="77777777" w:rsidR="00FA0125" w:rsidRPr="00C55E3E" w:rsidRDefault="00FA0125" w:rsidP="00F60F63">
            <w:pPr>
              <w:jc w:val="both"/>
              <w:rPr>
                <w:rFonts w:ascii="Century Gothic" w:hAnsi="Century Gothic"/>
                <w:sz w:val="22"/>
                <w:szCs w:val="22"/>
                <w:lang w:val="en-US"/>
              </w:rPr>
            </w:pPr>
          </w:p>
        </w:tc>
      </w:tr>
      <w:tr w:rsidR="00FA0125" w:rsidRPr="00C55E3E" w14:paraId="2F0BA4C0" w14:textId="77777777" w:rsidTr="00D44907">
        <w:tc>
          <w:tcPr>
            <w:tcW w:w="6800" w:type="dxa"/>
          </w:tcPr>
          <w:p w14:paraId="786A6FB8" w14:textId="77777777" w:rsidR="00FA0125" w:rsidRPr="00C55E3E" w:rsidRDefault="00FA0125" w:rsidP="00F60F63">
            <w:pPr>
              <w:jc w:val="both"/>
              <w:rPr>
                <w:rFonts w:ascii="Century Gothic" w:hAnsi="Century Gothic"/>
                <w:sz w:val="22"/>
                <w:szCs w:val="22"/>
                <w:lang w:val="en-US"/>
              </w:rPr>
            </w:pPr>
            <w:r w:rsidRPr="00C55E3E">
              <w:rPr>
                <w:rFonts w:ascii="Century Gothic" w:hAnsi="Century Gothic"/>
                <w:sz w:val="22"/>
                <w:szCs w:val="22"/>
                <w:lang w:val="en-US"/>
              </w:rPr>
              <w:t>There is provision of a sanitation station.</w:t>
            </w:r>
          </w:p>
        </w:tc>
        <w:tc>
          <w:tcPr>
            <w:tcW w:w="1664" w:type="dxa"/>
          </w:tcPr>
          <w:p w14:paraId="264CCFB8" w14:textId="77777777" w:rsidR="00FA0125" w:rsidRPr="00C55E3E" w:rsidRDefault="00F907D6"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6BC992A5" w14:textId="77777777" w:rsidR="00FA0125" w:rsidRPr="00C55E3E" w:rsidRDefault="00FA0125" w:rsidP="00F60F63">
            <w:pPr>
              <w:jc w:val="both"/>
              <w:rPr>
                <w:rFonts w:ascii="Century Gothic" w:hAnsi="Century Gothic"/>
                <w:sz w:val="22"/>
                <w:szCs w:val="22"/>
                <w:lang w:val="en-US"/>
              </w:rPr>
            </w:pPr>
          </w:p>
        </w:tc>
      </w:tr>
      <w:tr w:rsidR="00FA0125" w:rsidRPr="00C55E3E" w14:paraId="7ABF9409" w14:textId="77777777" w:rsidTr="00D44907">
        <w:tc>
          <w:tcPr>
            <w:tcW w:w="6800" w:type="dxa"/>
          </w:tcPr>
          <w:p w14:paraId="6CBC274C" w14:textId="77777777" w:rsidR="00FA0125" w:rsidRPr="00C55E3E" w:rsidRDefault="00FA0125" w:rsidP="00F60F63">
            <w:pPr>
              <w:jc w:val="both"/>
              <w:rPr>
                <w:rFonts w:ascii="Century Gothic" w:hAnsi="Century Gothic"/>
                <w:sz w:val="22"/>
                <w:szCs w:val="22"/>
                <w:lang w:val="en-US"/>
              </w:rPr>
            </w:pPr>
            <w:r w:rsidRPr="00C55E3E">
              <w:rPr>
                <w:rFonts w:ascii="Century Gothic" w:hAnsi="Century Gothic"/>
                <w:sz w:val="22"/>
                <w:szCs w:val="22"/>
                <w:lang w:val="en-US"/>
              </w:rPr>
              <w:t>Only those with Community Quarantine Pass (CQP) are allowed to buy.</w:t>
            </w:r>
          </w:p>
        </w:tc>
        <w:tc>
          <w:tcPr>
            <w:tcW w:w="1664" w:type="dxa"/>
          </w:tcPr>
          <w:p w14:paraId="093C8EBE" w14:textId="77777777" w:rsidR="00FA0125" w:rsidRPr="00C55E3E" w:rsidRDefault="00F907D6"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733CB383" w14:textId="77777777" w:rsidR="00FA0125" w:rsidRPr="00C55E3E" w:rsidRDefault="00FA0125" w:rsidP="00F60F63">
            <w:pPr>
              <w:jc w:val="both"/>
              <w:rPr>
                <w:rFonts w:ascii="Century Gothic" w:hAnsi="Century Gothic"/>
                <w:sz w:val="22"/>
                <w:szCs w:val="22"/>
                <w:lang w:val="en-US"/>
              </w:rPr>
            </w:pPr>
          </w:p>
        </w:tc>
      </w:tr>
      <w:tr w:rsidR="00FA0125" w:rsidRPr="00C55E3E" w14:paraId="436CCA83" w14:textId="77777777" w:rsidTr="00D44907">
        <w:tc>
          <w:tcPr>
            <w:tcW w:w="6800" w:type="dxa"/>
          </w:tcPr>
          <w:p w14:paraId="229F0965" w14:textId="77777777" w:rsidR="00FA0125" w:rsidRPr="00C55E3E" w:rsidRDefault="00FA0125" w:rsidP="00F60F63">
            <w:pPr>
              <w:jc w:val="both"/>
              <w:rPr>
                <w:rFonts w:ascii="Century Gothic" w:hAnsi="Century Gothic"/>
                <w:sz w:val="22"/>
                <w:szCs w:val="22"/>
                <w:lang w:val="en-US"/>
              </w:rPr>
            </w:pPr>
            <w:r w:rsidRPr="00C55E3E">
              <w:rPr>
                <w:rFonts w:ascii="Century Gothic" w:hAnsi="Century Gothic"/>
                <w:sz w:val="22"/>
                <w:szCs w:val="22"/>
                <w:lang w:val="en-US"/>
              </w:rPr>
              <w:t>Only basic commodities are sold. Alcoholic drinks and cigarettes shall not be sold at any time.</w:t>
            </w:r>
          </w:p>
        </w:tc>
        <w:tc>
          <w:tcPr>
            <w:tcW w:w="1664" w:type="dxa"/>
          </w:tcPr>
          <w:p w14:paraId="4A381F5D" w14:textId="77777777" w:rsidR="00FA0125" w:rsidRPr="00C55E3E" w:rsidRDefault="00F907D6"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66180B0C" w14:textId="77777777" w:rsidR="00FA0125" w:rsidRPr="00C55E3E" w:rsidRDefault="00FA0125" w:rsidP="00F60F63">
            <w:pPr>
              <w:jc w:val="both"/>
              <w:rPr>
                <w:rFonts w:ascii="Century Gothic" w:hAnsi="Century Gothic"/>
                <w:sz w:val="22"/>
                <w:szCs w:val="22"/>
                <w:lang w:val="en-US"/>
              </w:rPr>
            </w:pPr>
          </w:p>
        </w:tc>
      </w:tr>
      <w:tr w:rsidR="00D44907" w:rsidRPr="00C55E3E" w14:paraId="411FE678" w14:textId="77777777" w:rsidTr="0028561C">
        <w:tc>
          <w:tcPr>
            <w:tcW w:w="13950" w:type="dxa"/>
            <w:gridSpan w:val="3"/>
            <w:shd w:val="clear" w:color="auto" w:fill="AEAAAA" w:themeFill="background2" w:themeFillShade="BF"/>
          </w:tcPr>
          <w:p w14:paraId="3FA1E6CC" w14:textId="77777777" w:rsidR="00D44907" w:rsidRPr="00C55E3E" w:rsidRDefault="00D44907" w:rsidP="00D44907">
            <w:pPr>
              <w:pStyle w:val="NormalWeb"/>
              <w:spacing w:before="0" w:beforeAutospacing="0" w:after="0" w:afterAutospacing="0"/>
              <w:rPr>
                <w:rFonts w:ascii="Century Gothic" w:hAnsi="Century Gothic"/>
                <w:color w:val="000000"/>
                <w:sz w:val="22"/>
                <w:szCs w:val="22"/>
              </w:rPr>
            </w:pPr>
            <w:r w:rsidRPr="00C55E3E">
              <w:rPr>
                <w:rFonts w:ascii="Century Gothic" w:hAnsi="Century Gothic"/>
                <w:b/>
                <w:sz w:val="22"/>
                <w:szCs w:val="22"/>
                <w:lang w:val="en-US"/>
              </w:rPr>
              <w:t xml:space="preserve">Advisory No. 5, </w:t>
            </w:r>
            <w:r w:rsidRPr="00C55E3E">
              <w:rPr>
                <w:rFonts w:ascii="Century Gothic" w:hAnsi="Century Gothic"/>
                <w:b/>
                <w:bCs/>
                <w:color w:val="000000"/>
                <w:sz w:val="22"/>
                <w:szCs w:val="22"/>
              </w:rPr>
              <w:t xml:space="preserve">Activation </w:t>
            </w:r>
            <w:r w:rsidR="00983721" w:rsidRPr="00C55E3E">
              <w:rPr>
                <w:rFonts w:ascii="Century Gothic" w:hAnsi="Century Gothic"/>
                <w:b/>
                <w:bCs/>
                <w:color w:val="000000"/>
                <w:sz w:val="22"/>
                <w:szCs w:val="22"/>
              </w:rPr>
              <w:t>o</w:t>
            </w:r>
            <w:r w:rsidRPr="00C55E3E">
              <w:rPr>
                <w:rFonts w:ascii="Century Gothic" w:hAnsi="Century Gothic"/>
                <w:b/>
                <w:bCs/>
                <w:color w:val="000000"/>
                <w:sz w:val="22"/>
                <w:szCs w:val="22"/>
              </w:rPr>
              <w:t>f </w:t>
            </w:r>
            <w:r w:rsidR="00983721" w:rsidRPr="00C55E3E">
              <w:rPr>
                <w:rFonts w:ascii="Century Gothic" w:hAnsi="Century Gothic"/>
                <w:b/>
                <w:bCs/>
                <w:color w:val="000000"/>
                <w:sz w:val="22"/>
                <w:szCs w:val="22"/>
              </w:rPr>
              <w:t>t</w:t>
            </w:r>
            <w:r w:rsidRPr="00C55E3E">
              <w:rPr>
                <w:rFonts w:ascii="Century Gothic" w:hAnsi="Century Gothic"/>
                <w:b/>
                <w:bCs/>
                <w:color w:val="000000"/>
                <w:sz w:val="22"/>
                <w:szCs w:val="22"/>
              </w:rPr>
              <w:t xml:space="preserve">he Provincial Disaster Risk Reduction Management Council Emergency Operation </w:t>
            </w:r>
            <w:proofErr w:type="spellStart"/>
            <w:r w:rsidRPr="00C55E3E">
              <w:rPr>
                <w:rFonts w:ascii="Century Gothic" w:hAnsi="Century Gothic"/>
                <w:b/>
                <w:bCs/>
                <w:color w:val="000000"/>
                <w:sz w:val="22"/>
                <w:szCs w:val="22"/>
              </w:rPr>
              <w:t>Centers</w:t>
            </w:r>
            <w:proofErr w:type="spellEnd"/>
            <w:r w:rsidRPr="00C55E3E">
              <w:rPr>
                <w:rFonts w:ascii="Century Gothic" w:hAnsi="Century Gothic"/>
                <w:b/>
                <w:bCs/>
                <w:color w:val="000000"/>
                <w:sz w:val="22"/>
                <w:szCs w:val="22"/>
              </w:rPr>
              <w:t xml:space="preserve"> (</w:t>
            </w:r>
            <w:r w:rsidR="00983721" w:rsidRPr="00C55E3E">
              <w:rPr>
                <w:rFonts w:ascii="Century Gothic" w:hAnsi="Century Gothic"/>
                <w:b/>
                <w:bCs/>
                <w:color w:val="000000"/>
                <w:sz w:val="22"/>
                <w:szCs w:val="22"/>
              </w:rPr>
              <w:t>PDRRMC-EOC</w:t>
            </w:r>
            <w:r w:rsidRPr="00C55E3E">
              <w:rPr>
                <w:rFonts w:ascii="Century Gothic" w:hAnsi="Century Gothic"/>
                <w:b/>
                <w:bCs/>
                <w:color w:val="000000"/>
                <w:sz w:val="22"/>
                <w:szCs w:val="22"/>
              </w:rPr>
              <w:t xml:space="preserve">) </w:t>
            </w:r>
            <w:r w:rsidR="00983721" w:rsidRPr="00C55E3E">
              <w:rPr>
                <w:rFonts w:ascii="Century Gothic" w:hAnsi="Century Gothic"/>
                <w:b/>
                <w:bCs/>
                <w:color w:val="000000"/>
                <w:sz w:val="22"/>
                <w:szCs w:val="22"/>
              </w:rPr>
              <w:t>a</w:t>
            </w:r>
            <w:r w:rsidRPr="00C55E3E">
              <w:rPr>
                <w:rFonts w:ascii="Century Gothic" w:hAnsi="Century Gothic"/>
                <w:b/>
                <w:bCs/>
                <w:color w:val="000000"/>
                <w:sz w:val="22"/>
                <w:szCs w:val="22"/>
              </w:rPr>
              <w:t xml:space="preserve">nd Local Disaster Risk Reduction Management Council Emergency Operation </w:t>
            </w:r>
            <w:proofErr w:type="spellStart"/>
            <w:r w:rsidRPr="00C55E3E">
              <w:rPr>
                <w:rFonts w:ascii="Century Gothic" w:hAnsi="Century Gothic"/>
                <w:b/>
                <w:bCs/>
                <w:color w:val="000000"/>
                <w:sz w:val="22"/>
                <w:szCs w:val="22"/>
              </w:rPr>
              <w:t>Centers</w:t>
            </w:r>
            <w:proofErr w:type="spellEnd"/>
            <w:r w:rsidRPr="00C55E3E">
              <w:rPr>
                <w:rFonts w:ascii="Century Gothic" w:hAnsi="Century Gothic"/>
                <w:b/>
                <w:bCs/>
                <w:color w:val="000000"/>
                <w:sz w:val="22"/>
                <w:szCs w:val="22"/>
              </w:rPr>
              <w:t xml:space="preserve"> (</w:t>
            </w:r>
            <w:r w:rsidR="00983721" w:rsidRPr="00C55E3E">
              <w:rPr>
                <w:rFonts w:ascii="Century Gothic" w:hAnsi="Century Gothic"/>
                <w:b/>
                <w:bCs/>
                <w:color w:val="000000"/>
                <w:sz w:val="22"/>
                <w:szCs w:val="22"/>
              </w:rPr>
              <w:t>LDRRMC-</w:t>
            </w:r>
            <w:proofErr w:type="gramStart"/>
            <w:r w:rsidR="00983721" w:rsidRPr="00C55E3E">
              <w:rPr>
                <w:rFonts w:ascii="Century Gothic" w:hAnsi="Century Gothic"/>
                <w:b/>
                <w:bCs/>
                <w:color w:val="000000"/>
                <w:sz w:val="22"/>
                <w:szCs w:val="22"/>
              </w:rPr>
              <w:t>EOC)i</w:t>
            </w:r>
            <w:r w:rsidRPr="00C55E3E">
              <w:rPr>
                <w:rFonts w:ascii="Century Gothic" w:hAnsi="Century Gothic"/>
                <w:b/>
                <w:bCs/>
                <w:color w:val="000000"/>
                <w:sz w:val="22"/>
                <w:szCs w:val="22"/>
              </w:rPr>
              <w:t>n</w:t>
            </w:r>
            <w:proofErr w:type="gramEnd"/>
            <w:r w:rsidRPr="00C55E3E">
              <w:rPr>
                <w:rFonts w:ascii="Century Gothic" w:hAnsi="Century Gothic"/>
                <w:b/>
                <w:bCs/>
                <w:color w:val="000000"/>
                <w:sz w:val="22"/>
                <w:szCs w:val="22"/>
              </w:rPr>
              <w:t xml:space="preserve"> </w:t>
            </w:r>
            <w:r w:rsidR="00983721" w:rsidRPr="00C55E3E">
              <w:rPr>
                <w:rFonts w:ascii="Century Gothic" w:hAnsi="Century Gothic"/>
                <w:b/>
                <w:bCs/>
                <w:color w:val="000000"/>
                <w:sz w:val="22"/>
                <w:szCs w:val="22"/>
              </w:rPr>
              <w:t>al</w:t>
            </w:r>
            <w:r w:rsidRPr="00C55E3E">
              <w:rPr>
                <w:rFonts w:ascii="Century Gothic" w:hAnsi="Century Gothic"/>
                <w:b/>
                <w:bCs/>
                <w:color w:val="000000"/>
                <w:sz w:val="22"/>
                <w:szCs w:val="22"/>
              </w:rPr>
              <w:t xml:space="preserve">l Component Local Government Units </w:t>
            </w:r>
            <w:r w:rsidR="00983721" w:rsidRPr="00C55E3E">
              <w:rPr>
                <w:rFonts w:ascii="Century Gothic" w:hAnsi="Century Gothic"/>
                <w:b/>
                <w:bCs/>
                <w:color w:val="000000"/>
                <w:sz w:val="22"/>
                <w:szCs w:val="22"/>
              </w:rPr>
              <w:t>(LGUS) o</w:t>
            </w:r>
            <w:r w:rsidRPr="00C55E3E">
              <w:rPr>
                <w:rFonts w:ascii="Century Gothic" w:hAnsi="Century Gothic"/>
                <w:b/>
                <w:bCs/>
                <w:color w:val="000000"/>
                <w:sz w:val="22"/>
                <w:szCs w:val="22"/>
              </w:rPr>
              <w:t xml:space="preserve">f </w:t>
            </w:r>
            <w:r w:rsidR="00983721" w:rsidRPr="00C55E3E">
              <w:rPr>
                <w:rFonts w:ascii="Century Gothic" w:hAnsi="Century Gothic"/>
                <w:b/>
                <w:bCs/>
                <w:color w:val="000000"/>
                <w:sz w:val="22"/>
                <w:szCs w:val="22"/>
              </w:rPr>
              <w:t>t</w:t>
            </w:r>
            <w:r w:rsidRPr="00C55E3E">
              <w:rPr>
                <w:rFonts w:ascii="Century Gothic" w:hAnsi="Century Gothic"/>
                <w:b/>
                <w:bCs/>
                <w:color w:val="000000"/>
                <w:sz w:val="22"/>
                <w:szCs w:val="22"/>
              </w:rPr>
              <w:t xml:space="preserve">he Province </w:t>
            </w:r>
            <w:r w:rsidR="00983721" w:rsidRPr="00C55E3E">
              <w:rPr>
                <w:rFonts w:ascii="Century Gothic" w:hAnsi="Century Gothic"/>
                <w:b/>
                <w:bCs/>
                <w:color w:val="000000"/>
                <w:sz w:val="22"/>
                <w:szCs w:val="22"/>
              </w:rPr>
              <w:t>of</w:t>
            </w:r>
            <w:r w:rsidRPr="00C55E3E">
              <w:rPr>
                <w:rFonts w:ascii="Century Gothic" w:hAnsi="Century Gothic"/>
                <w:b/>
                <w:bCs/>
                <w:color w:val="000000"/>
                <w:sz w:val="22"/>
                <w:szCs w:val="22"/>
              </w:rPr>
              <w:t xml:space="preserve"> La Union</w:t>
            </w:r>
          </w:p>
        </w:tc>
      </w:tr>
      <w:tr w:rsidR="00885FBB" w:rsidRPr="00C55E3E" w14:paraId="6D884704" w14:textId="77777777" w:rsidTr="00D44907">
        <w:tc>
          <w:tcPr>
            <w:tcW w:w="6800" w:type="dxa"/>
            <w:shd w:val="clear" w:color="auto" w:fill="auto"/>
          </w:tcPr>
          <w:p w14:paraId="7FD95292" w14:textId="77777777" w:rsidR="00885FBB" w:rsidRPr="00C55E3E" w:rsidRDefault="00B95915" w:rsidP="00F60F63">
            <w:pPr>
              <w:jc w:val="both"/>
              <w:rPr>
                <w:rFonts w:ascii="Century Gothic" w:hAnsi="Century Gothic"/>
                <w:sz w:val="22"/>
                <w:szCs w:val="22"/>
                <w:lang w:val="en-US"/>
              </w:rPr>
            </w:pPr>
            <w:r w:rsidRPr="00C55E3E">
              <w:rPr>
                <w:rFonts w:ascii="Century Gothic" w:hAnsi="Century Gothic"/>
                <w:sz w:val="22"/>
                <w:szCs w:val="22"/>
                <w:lang w:val="en-US"/>
              </w:rPr>
              <w:t>The Local Chief Executives (LCEs) of the City and Municipalities of La Union are hereby directed to activate their respective LDRRMO-EOCs for the proper dissemination of information, as well as monitoring and reporting of COVID-</w:t>
            </w:r>
            <w:r w:rsidRPr="00C55E3E">
              <w:rPr>
                <w:rFonts w:ascii="Century Gothic" w:hAnsi="Century Gothic"/>
                <w:sz w:val="22"/>
                <w:szCs w:val="22"/>
                <w:lang w:val="en-US"/>
              </w:rPr>
              <w:lastRenderedPageBreak/>
              <w:t>related cases within their respective jurisdictions.</w:t>
            </w:r>
          </w:p>
        </w:tc>
        <w:tc>
          <w:tcPr>
            <w:tcW w:w="1664" w:type="dxa"/>
            <w:shd w:val="clear" w:color="auto" w:fill="auto"/>
          </w:tcPr>
          <w:p w14:paraId="4F41A818" w14:textId="77777777" w:rsidR="00885FBB" w:rsidRPr="00C55E3E" w:rsidRDefault="00F907D6" w:rsidP="00F60F63">
            <w:pPr>
              <w:jc w:val="both"/>
              <w:rPr>
                <w:rFonts w:ascii="Century Gothic" w:hAnsi="Century Gothic"/>
                <w:b/>
                <w:sz w:val="22"/>
                <w:szCs w:val="22"/>
                <w:lang w:val="en-US"/>
              </w:rPr>
            </w:pPr>
            <w:r>
              <w:rPr>
                <w:rFonts w:ascii="Century Gothic" w:hAnsi="Century Gothic"/>
                <w:sz w:val="22"/>
                <w:szCs w:val="22"/>
                <w:lang w:val="en-US"/>
              </w:rPr>
              <w:lastRenderedPageBreak/>
              <w:t>Yes</w:t>
            </w:r>
          </w:p>
        </w:tc>
        <w:tc>
          <w:tcPr>
            <w:tcW w:w="5486" w:type="dxa"/>
            <w:shd w:val="clear" w:color="auto" w:fill="auto"/>
          </w:tcPr>
          <w:p w14:paraId="24DA80B4" w14:textId="77777777" w:rsidR="00885FBB" w:rsidRPr="00C55E3E" w:rsidRDefault="00885FBB" w:rsidP="00F60F63">
            <w:pPr>
              <w:jc w:val="both"/>
              <w:rPr>
                <w:rFonts w:ascii="Century Gothic" w:hAnsi="Century Gothic"/>
                <w:b/>
                <w:sz w:val="22"/>
                <w:szCs w:val="22"/>
                <w:lang w:val="en-US"/>
              </w:rPr>
            </w:pPr>
          </w:p>
        </w:tc>
      </w:tr>
      <w:tr w:rsidR="00B95915" w:rsidRPr="00C55E3E" w14:paraId="28DA479D" w14:textId="77777777" w:rsidTr="00D44907">
        <w:tc>
          <w:tcPr>
            <w:tcW w:w="6800" w:type="dxa"/>
            <w:shd w:val="clear" w:color="auto" w:fill="auto"/>
          </w:tcPr>
          <w:p w14:paraId="20194530" w14:textId="77777777" w:rsidR="00B95915" w:rsidRPr="00C55E3E" w:rsidRDefault="00B95915" w:rsidP="00B95915">
            <w:pPr>
              <w:rPr>
                <w:rFonts w:ascii="Century Gothic" w:hAnsi="Century Gothic"/>
                <w:sz w:val="22"/>
                <w:szCs w:val="22"/>
              </w:rPr>
            </w:pPr>
            <w:r w:rsidRPr="00C55E3E">
              <w:rPr>
                <w:rFonts w:ascii="Century Gothic" w:hAnsi="Century Gothic"/>
                <w:color w:val="000000"/>
                <w:sz w:val="22"/>
                <w:szCs w:val="22"/>
              </w:rPr>
              <w:t>The EOC functions as the central coordination point for: Operations for disaster and health emergency response and community quarantine operations, including border inspection and disease surveillance and response;</w:t>
            </w:r>
          </w:p>
        </w:tc>
        <w:tc>
          <w:tcPr>
            <w:tcW w:w="1664" w:type="dxa"/>
            <w:shd w:val="clear" w:color="auto" w:fill="auto"/>
          </w:tcPr>
          <w:p w14:paraId="04800919" w14:textId="77777777" w:rsidR="00B95915" w:rsidRPr="00C55E3E" w:rsidRDefault="00F907D6" w:rsidP="00B95915">
            <w:pPr>
              <w:jc w:val="both"/>
              <w:rPr>
                <w:rFonts w:ascii="Century Gothic" w:hAnsi="Century Gothic"/>
                <w:b/>
                <w:sz w:val="22"/>
                <w:szCs w:val="22"/>
                <w:lang w:val="en-US"/>
              </w:rPr>
            </w:pPr>
            <w:r>
              <w:rPr>
                <w:rFonts w:ascii="Century Gothic" w:hAnsi="Century Gothic"/>
                <w:sz w:val="22"/>
                <w:szCs w:val="22"/>
                <w:lang w:val="en-US"/>
              </w:rPr>
              <w:t>Yes</w:t>
            </w:r>
          </w:p>
        </w:tc>
        <w:tc>
          <w:tcPr>
            <w:tcW w:w="5486" w:type="dxa"/>
            <w:shd w:val="clear" w:color="auto" w:fill="auto"/>
          </w:tcPr>
          <w:p w14:paraId="3EE9C293" w14:textId="77777777" w:rsidR="00B95915" w:rsidRPr="00C55E3E" w:rsidRDefault="00B95915" w:rsidP="00B95915">
            <w:pPr>
              <w:jc w:val="both"/>
              <w:rPr>
                <w:rFonts w:ascii="Century Gothic" w:hAnsi="Century Gothic"/>
                <w:b/>
                <w:sz w:val="22"/>
                <w:szCs w:val="22"/>
                <w:lang w:val="en-US"/>
              </w:rPr>
            </w:pPr>
          </w:p>
        </w:tc>
      </w:tr>
      <w:tr w:rsidR="00B95915" w:rsidRPr="00C55E3E" w14:paraId="637253A3" w14:textId="77777777" w:rsidTr="00D44907">
        <w:tc>
          <w:tcPr>
            <w:tcW w:w="6800" w:type="dxa"/>
            <w:shd w:val="clear" w:color="auto" w:fill="auto"/>
          </w:tcPr>
          <w:p w14:paraId="58FA0D14" w14:textId="77777777" w:rsidR="00B95915" w:rsidRPr="00C55E3E" w:rsidRDefault="00B95915" w:rsidP="00B95915">
            <w:pPr>
              <w:jc w:val="both"/>
              <w:rPr>
                <w:rFonts w:ascii="Century Gothic" w:hAnsi="Century Gothic"/>
                <w:b/>
                <w:sz w:val="22"/>
                <w:szCs w:val="22"/>
                <w:lang w:val="en-US"/>
              </w:rPr>
            </w:pPr>
            <w:r w:rsidRPr="00C55E3E">
              <w:rPr>
                <w:rFonts w:ascii="Century Gothic" w:hAnsi="Century Gothic"/>
                <w:color w:val="000000"/>
                <w:sz w:val="22"/>
                <w:szCs w:val="22"/>
              </w:rPr>
              <w:t>The EOC functions as the central coordination point for: Planning for actions to address the emergency and calamity and gathering, evaluation and dissemination of information; </w:t>
            </w:r>
          </w:p>
        </w:tc>
        <w:tc>
          <w:tcPr>
            <w:tcW w:w="1664" w:type="dxa"/>
            <w:shd w:val="clear" w:color="auto" w:fill="auto"/>
          </w:tcPr>
          <w:p w14:paraId="0BD49734" w14:textId="77777777" w:rsidR="00B95915" w:rsidRPr="00C55E3E" w:rsidRDefault="00F907D6" w:rsidP="00B95915">
            <w:pPr>
              <w:jc w:val="both"/>
              <w:rPr>
                <w:rFonts w:ascii="Century Gothic" w:hAnsi="Century Gothic"/>
                <w:b/>
                <w:sz w:val="22"/>
                <w:szCs w:val="22"/>
                <w:lang w:val="en-US"/>
              </w:rPr>
            </w:pPr>
            <w:r>
              <w:rPr>
                <w:rFonts w:ascii="Century Gothic" w:hAnsi="Century Gothic"/>
                <w:sz w:val="22"/>
                <w:szCs w:val="22"/>
                <w:lang w:val="en-US"/>
              </w:rPr>
              <w:t xml:space="preserve">Yes </w:t>
            </w:r>
          </w:p>
        </w:tc>
        <w:tc>
          <w:tcPr>
            <w:tcW w:w="5486" w:type="dxa"/>
            <w:shd w:val="clear" w:color="auto" w:fill="auto"/>
          </w:tcPr>
          <w:p w14:paraId="75B95EAF" w14:textId="77777777" w:rsidR="00B95915" w:rsidRPr="00C55E3E" w:rsidRDefault="00B95915" w:rsidP="00B95915">
            <w:pPr>
              <w:jc w:val="both"/>
              <w:rPr>
                <w:rFonts w:ascii="Century Gothic" w:hAnsi="Century Gothic"/>
                <w:b/>
                <w:sz w:val="22"/>
                <w:szCs w:val="22"/>
                <w:lang w:val="en-US"/>
              </w:rPr>
            </w:pPr>
          </w:p>
        </w:tc>
      </w:tr>
      <w:tr w:rsidR="00B95915" w:rsidRPr="00C55E3E" w14:paraId="2B2197AA" w14:textId="77777777" w:rsidTr="00D44907">
        <w:tc>
          <w:tcPr>
            <w:tcW w:w="6800" w:type="dxa"/>
            <w:shd w:val="clear" w:color="auto" w:fill="auto"/>
          </w:tcPr>
          <w:p w14:paraId="33FF7BFE" w14:textId="77777777" w:rsidR="00B95915" w:rsidRPr="00C55E3E" w:rsidRDefault="00B95915" w:rsidP="00B95915">
            <w:pPr>
              <w:jc w:val="both"/>
              <w:rPr>
                <w:rFonts w:ascii="Century Gothic" w:hAnsi="Century Gothic"/>
                <w:b/>
                <w:sz w:val="22"/>
                <w:szCs w:val="22"/>
                <w:lang w:val="en-US"/>
              </w:rPr>
            </w:pPr>
            <w:r w:rsidRPr="00C55E3E">
              <w:rPr>
                <w:rFonts w:ascii="Century Gothic" w:hAnsi="Century Gothic"/>
                <w:color w:val="000000"/>
                <w:sz w:val="22"/>
                <w:szCs w:val="22"/>
              </w:rPr>
              <w:t>The EOC functions as the central coordination point for: C</w:t>
            </w:r>
            <w:r w:rsidR="003330B1" w:rsidRPr="00C55E3E">
              <w:rPr>
                <w:rFonts w:ascii="Century Gothic" w:hAnsi="Century Gothic"/>
                <w:color w:val="000000"/>
                <w:sz w:val="22"/>
                <w:szCs w:val="22"/>
              </w:rPr>
              <w:t xml:space="preserve">ommand </w:t>
            </w:r>
            <w:proofErr w:type="spellStart"/>
            <w:r w:rsidR="003330B1" w:rsidRPr="00C55E3E">
              <w:rPr>
                <w:rFonts w:ascii="Century Gothic" w:hAnsi="Century Gothic"/>
                <w:color w:val="000000"/>
                <w:sz w:val="22"/>
                <w:szCs w:val="22"/>
              </w:rPr>
              <w:t>C</w:t>
            </w:r>
            <w:r w:rsidRPr="00C55E3E">
              <w:rPr>
                <w:rFonts w:ascii="Century Gothic" w:hAnsi="Century Gothic"/>
                <w:color w:val="000000"/>
                <w:sz w:val="22"/>
                <w:szCs w:val="22"/>
              </w:rPr>
              <w:t>enter</w:t>
            </w:r>
            <w:proofErr w:type="spellEnd"/>
            <w:r w:rsidRPr="00C55E3E">
              <w:rPr>
                <w:rFonts w:ascii="Century Gothic" w:hAnsi="Century Gothic"/>
                <w:color w:val="000000"/>
                <w:sz w:val="22"/>
                <w:szCs w:val="22"/>
              </w:rPr>
              <w:t xml:space="preserve"> for coordination with LGUs, health response teams, DRRMOs, COVID-19 task forces, volunteers and outside/external contractors for support services;</w:t>
            </w:r>
          </w:p>
        </w:tc>
        <w:tc>
          <w:tcPr>
            <w:tcW w:w="1664" w:type="dxa"/>
            <w:shd w:val="clear" w:color="auto" w:fill="auto"/>
          </w:tcPr>
          <w:p w14:paraId="6B4488B3" w14:textId="77777777" w:rsidR="00B95915" w:rsidRPr="00C55E3E" w:rsidRDefault="00F907D6" w:rsidP="00B95915">
            <w:pPr>
              <w:jc w:val="both"/>
              <w:rPr>
                <w:rFonts w:ascii="Century Gothic" w:hAnsi="Century Gothic"/>
                <w:b/>
                <w:sz w:val="22"/>
                <w:szCs w:val="22"/>
                <w:lang w:val="en-US"/>
              </w:rPr>
            </w:pPr>
            <w:r>
              <w:rPr>
                <w:rFonts w:ascii="Century Gothic" w:hAnsi="Century Gothic"/>
                <w:sz w:val="22"/>
                <w:szCs w:val="22"/>
                <w:lang w:val="en-US"/>
              </w:rPr>
              <w:t>Yes</w:t>
            </w:r>
          </w:p>
        </w:tc>
        <w:tc>
          <w:tcPr>
            <w:tcW w:w="5486" w:type="dxa"/>
            <w:shd w:val="clear" w:color="auto" w:fill="auto"/>
          </w:tcPr>
          <w:p w14:paraId="3F3D3B88" w14:textId="77777777" w:rsidR="00B95915" w:rsidRPr="00C55E3E" w:rsidRDefault="00B95915" w:rsidP="00B95915">
            <w:pPr>
              <w:jc w:val="both"/>
              <w:rPr>
                <w:rFonts w:ascii="Century Gothic" w:hAnsi="Century Gothic"/>
                <w:b/>
                <w:sz w:val="22"/>
                <w:szCs w:val="22"/>
                <w:lang w:val="en-US"/>
              </w:rPr>
            </w:pPr>
          </w:p>
        </w:tc>
      </w:tr>
      <w:tr w:rsidR="00B95915" w:rsidRPr="00C55E3E" w14:paraId="45DF019F" w14:textId="77777777" w:rsidTr="00D44907">
        <w:tc>
          <w:tcPr>
            <w:tcW w:w="6800" w:type="dxa"/>
            <w:shd w:val="clear" w:color="auto" w:fill="auto"/>
          </w:tcPr>
          <w:p w14:paraId="42C424A2" w14:textId="77777777" w:rsidR="00B95915" w:rsidRPr="00C55E3E" w:rsidRDefault="00B95915" w:rsidP="00B95915">
            <w:pPr>
              <w:jc w:val="both"/>
              <w:rPr>
                <w:rFonts w:ascii="Century Gothic" w:hAnsi="Century Gothic"/>
                <w:b/>
                <w:sz w:val="22"/>
                <w:szCs w:val="22"/>
                <w:lang w:val="en-US"/>
              </w:rPr>
            </w:pPr>
            <w:r w:rsidRPr="00C55E3E">
              <w:rPr>
                <w:rFonts w:ascii="Century Gothic" w:hAnsi="Century Gothic"/>
                <w:color w:val="000000"/>
                <w:sz w:val="22"/>
                <w:szCs w:val="22"/>
              </w:rPr>
              <w:t>The EOC functions as the central coordination point for: Logistics management for supplies and materials procurement, personnel deployment and equipment and facilities provision;</w:t>
            </w:r>
          </w:p>
        </w:tc>
        <w:tc>
          <w:tcPr>
            <w:tcW w:w="1664" w:type="dxa"/>
            <w:shd w:val="clear" w:color="auto" w:fill="auto"/>
          </w:tcPr>
          <w:p w14:paraId="79BE2673" w14:textId="77777777" w:rsidR="00B95915" w:rsidRPr="00C55E3E" w:rsidRDefault="00F907D6" w:rsidP="00B95915">
            <w:pPr>
              <w:jc w:val="both"/>
              <w:rPr>
                <w:rFonts w:ascii="Century Gothic" w:hAnsi="Century Gothic"/>
                <w:b/>
                <w:sz w:val="22"/>
                <w:szCs w:val="22"/>
                <w:lang w:val="en-US"/>
              </w:rPr>
            </w:pPr>
            <w:r>
              <w:rPr>
                <w:rFonts w:ascii="Century Gothic" w:hAnsi="Century Gothic"/>
                <w:sz w:val="22"/>
                <w:szCs w:val="22"/>
                <w:lang w:val="en-US"/>
              </w:rPr>
              <w:t>Yes</w:t>
            </w:r>
          </w:p>
        </w:tc>
        <w:tc>
          <w:tcPr>
            <w:tcW w:w="5486" w:type="dxa"/>
            <w:shd w:val="clear" w:color="auto" w:fill="auto"/>
          </w:tcPr>
          <w:p w14:paraId="0ED6148C" w14:textId="77777777" w:rsidR="00B95915" w:rsidRPr="00C55E3E" w:rsidRDefault="00B95915" w:rsidP="00B95915">
            <w:pPr>
              <w:jc w:val="both"/>
              <w:rPr>
                <w:rFonts w:ascii="Century Gothic" w:hAnsi="Century Gothic"/>
                <w:b/>
                <w:sz w:val="22"/>
                <w:szCs w:val="22"/>
                <w:lang w:val="en-US"/>
              </w:rPr>
            </w:pPr>
          </w:p>
        </w:tc>
      </w:tr>
      <w:tr w:rsidR="00B95915" w:rsidRPr="00C55E3E" w14:paraId="2CC4602F" w14:textId="77777777" w:rsidTr="00D44907">
        <w:tc>
          <w:tcPr>
            <w:tcW w:w="6800" w:type="dxa"/>
            <w:shd w:val="clear" w:color="auto" w:fill="auto"/>
          </w:tcPr>
          <w:p w14:paraId="174E0489" w14:textId="77777777" w:rsidR="00B95915" w:rsidRPr="00C55E3E" w:rsidRDefault="00B95915" w:rsidP="00B95915">
            <w:pPr>
              <w:rPr>
                <w:rFonts w:ascii="Century Gothic" w:hAnsi="Century Gothic"/>
                <w:sz w:val="22"/>
                <w:szCs w:val="22"/>
              </w:rPr>
            </w:pPr>
            <w:r w:rsidRPr="00C55E3E">
              <w:rPr>
                <w:rFonts w:ascii="Century Gothic" w:hAnsi="Century Gothic"/>
                <w:color w:val="000000"/>
                <w:sz w:val="22"/>
                <w:szCs w:val="22"/>
              </w:rPr>
              <w:t>LCEs must ensure that EOCs have dedicated hotlines properly disseminated to all concerned constituents together with the hotlines of all concerned line agencies.</w:t>
            </w:r>
          </w:p>
        </w:tc>
        <w:tc>
          <w:tcPr>
            <w:tcW w:w="1664" w:type="dxa"/>
            <w:shd w:val="clear" w:color="auto" w:fill="auto"/>
          </w:tcPr>
          <w:p w14:paraId="2710B218" w14:textId="77777777" w:rsidR="00B95915" w:rsidRPr="00C55E3E" w:rsidRDefault="00F907D6" w:rsidP="00F60F63">
            <w:pPr>
              <w:jc w:val="both"/>
              <w:rPr>
                <w:rFonts w:ascii="Century Gothic" w:hAnsi="Century Gothic"/>
                <w:b/>
                <w:sz w:val="22"/>
                <w:szCs w:val="22"/>
                <w:lang w:val="en-US"/>
              </w:rPr>
            </w:pPr>
            <w:r>
              <w:rPr>
                <w:rFonts w:ascii="Century Gothic" w:hAnsi="Century Gothic"/>
                <w:sz w:val="22"/>
                <w:szCs w:val="22"/>
                <w:lang w:val="en-US"/>
              </w:rPr>
              <w:t>Yes</w:t>
            </w:r>
          </w:p>
        </w:tc>
        <w:tc>
          <w:tcPr>
            <w:tcW w:w="5486" w:type="dxa"/>
            <w:shd w:val="clear" w:color="auto" w:fill="auto"/>
          </w:tcPr>
          <w:p w14:paraId="468D10A5" w14:textId="77777777" w:rsidR="00B95915" w:rsidRPr="00C55E3E" w:rsidRDefault="00B95915" w:rsidP="00F60F63">
            <w:pPr>
              <w:jc w:val="both"/>
              <w:rPr>
                <w:rFonts w:ascii="Century Gothic" w:hAnsi="Century Gothic"/>
                <w:b/>
                <w:sz w:val="22"/>
                <w:szCs w:val="22"/>
                <w:lang w:val="en-US"/>
              </w:rPr>
            </w:pPr>
          </w:p>
        </w:tc>
      </w:tr>
      <w:tr w:rsidR="00885FBB" w:rsidRPr="00C55E3E" w14:paraId="0FA6DB45" w14:textId="77777777" w:rsidTr="00D44907">
        <w:tc>
          <w:tcPr>
            <w:tcW w:w="6800" w:type="dxa"/>
            <w:shd w:val="clear" w:color="auto" w:fill="auto"/>
          </w:tcPr>
          <w:p w14:paraId="04AAC78A" w14:textId="77777777" w:rsidR="00885FBB" w:rsidRPr="00C55E3E" w:rsidRDefault="00B95915" w:rsidP="00B95915">
            <w:pPr>
              <w:rPr>
                <w:rFonts w:ascii="Century Gothic" w:hAnsi="Century Gothic"/>
                <w:sz w:val="22"/>
                <w:szCs w:val="22"/>
              </w:rPr>
            </w:pPr>
            <w:r w:rsidRPr="00C55E3E">
              <w:rPr>
                <w:rFonts w:ascii="Century Gothic" w:hAnsi="Century Gothic"/>
                <w:color w:val="000000"/>
                <w:sz w:val="22"/>
                <w:szCs w:val="22"/>
              </w:rPr>
              <w:t xml:space="preserve">The EOC shall also be teleconferencing-ready in the event of virtual meetings. </w:t>
            </w:r>
          </w:p>
        </w:tc>
        <w:tc>
          <w:tcPr>
            <w:tcW w:w="1664" w:type="dxa"/>
            <w:shd w:val="clear" w:color="auto" w:fill="auto"/>
          </w:tcPr>
          <w:p w14:paraId="26B5B228" w14:textId="77777777" w:rsidR="00885FBB" w:rsidRPr="00C55E3E" w:rsidRDefault="00F907D6" w:rsidP="00F60F63">
            <w:pPr>
              <w:jc w:val="both"/>
              <w:rPr>
                <w:rFonts w:ascii="Century Gothic" w:hAnsi="Century Gothic"/>
                <w:b/>
                <w:sz w:val="22"/>
                <w:szCs w:val="22"/>
                <w:lang w:val="en-US"/>
              </w:rPr>
            </w:pPr>
            <w:r>
              <w:rPr>
                <w:rFonts w:ascii="Century Gothic" w:hAnsi="Century Gothic"/>
                <w:sz w:val="22"/>
                <w:szCs w:val="22"/>
                <w:lang w:val="en-US"/>
              </w:rPr>
              <w:t>Yes</w:t>
            </w:r>
          </w:p>
        </w:tc>
        <w:tc>
          <w:tcPr>
            <w:tcW w:w="5486" w:type="dxa"/>
            <w:shd w:val="clear" w:color="auto" w:fill="auto"/>
          </w:tcPr>
          <w:p w14:paraId="238064C7" w14:textId="77777777" w:rsidR="00885FBB" w:rsidRPr="00C55E3E" w:rsidRDefault="00885FBB" w:rsidP="00F60F63">
            <w:pPr>
              <w:jc w:val="both"/>
              <w:rPr>
                <w:rFonts w:ascii="Century Gothic" w:hAnsi="Century Gothic"/>
                <w:b/>
                <w:sz w:val="22"/>
                <w:szCs w:val="22"/>
                <w:lang w:val="en-US"/>
              </w:rPr>
            </w:pPr>
          </w:p>
        </w:tc>
      </w:tr>
      <w:tr w:rsidR="00FE1A54" w:rsidRPr="00C55E3E" w14:paraId="3F173F5D" w14:textId="77777777" w:rsidTr="00086C99">
        <w:tc>
          <w:tcPr>
            <w:tcW w:w="13950" w:type="dxa"/>
            <w:gridSpan w:val="3"/>
            <w:shd w:val="clear" w:color="auto" w:fill="AEAAAA" w:themeFill="background2" w:themeFillShade="BF"/>
          </w:tcPr>
          <w:p w14:paraId="0F36A9A8" w14:textId="77777777" w:rsidR="00FE1A54" w:rsidRPr="00C55E3E" w:rsidRDefault="00FE1A54" w:rsidP="00F60F63">
            <w:pPr>
              <w:jc w:val="both"/>
              <w:rPr>
                <w:rFonts w:ascii="Century Gothic" w:hAnsi="Century Gothic"/>
                <w:b/>
                <w:sz w:val="22"/>
                <w:szCs w:val="22"/>
                <w:lang w:val="en-US"/>
              </w:rPr>
            </w:pPr>
            <w:r w:rsidRPr="00C55E3E">
              <w:rPr>
                <w:rFonts w:ascii="Century Gothic" w:hAnsi="Century Gothic"/>
                <w:b/>
                <w:sz w:val="22"/>
                <w:szCs w:val="22"/>
                <w:lang w:val="en-US"/>
              </w:rPr>
              <w:t xml:space="preserve">Advisory No. 7, Guidelines on the Operations of Satellite Markets or </w:t>
            </w:r>
            <w:proofErr w:type="spellStart"/>
            <w:r w:rsidRPr="00C55E3E">
              <w:rPr>
                <w:rFonts w:ascii="Century Gothic" w:hAnsi="Century Gothic"/>
                <w:b/>
                <w:sz w:val="22"/>
                <w:szCs w:val="22"/>
                <w:lang w:val="en-US"/>
              </w:rPr>
              <w:t>Talipapas</w:t>
            </w:r>
            <w:proofErr w:type="spellEnd"/>
            <w:r w:rsidRPr="00C55E3E">
              <w:rPr>
                <w:rFonts w:ascii="Century Gothic" w:hAnsi="Century Gothic"/>
                <w:b/>
                <w:sz w:val="22"/>
                <w:szCs w:val="22"/>
                <w:lang w:val="en-US"/>
              </w:rPr>
              <w:t xml:space="preserve"> in the Barangays within the Province of La Union during the Enhanced </w:t>
            </w:r>
            <w:r w:rsidR="003330B1" w:rsidRPr="00C55E3E">
              <w:rPr>
                <w:rFonts w:ascii="Century Gothic" w:hAnsi="Century Gothic"/>
                <w:b/>
                <w:sz w:val="22"/>
                <w:szCs w:val="22"/>
                <w:lang w:val="en-US"/>
              </w:rPr>
              <w:t>Community Quarantine in Luzon</w:t>
            </w:r>
          </w:p>
        </w:tc>
      </w:tr>
      <w:tr w:rsidR="00FE1A54" w:rsidRPr="00C55E3E" w14:paraId="01093F73" w14:textId="77777777" w:rsidTr="00FE1A54">
        <w:tc>
          <w:tcPr>
            <w:tcW w:w="6800" w:type="dxa"/>
            <w:shd w:val="clear" w:color="auto" w:fill="auto"/>
          </w:tcPr>
          <w:p w14:paraId="79E6A880" w14:textId="77777777" w:rsidR="00FE1A54" w:rsidRPr="00C55E3E" w:rsidRDefault="003330B1" w:rsidP="00F60F63">
            <w:pPr>
              <w:jc w:val="both"/>
              <w:rPr>
                <w:rFonts w:ascii="Century Gothic" w:hAnsi="Century Gothic"/>
                <w:sz w:val="22"/>
                <w:szCs w:val="22"/>
                <w:lang w:val="en-US"/>
              </w:rPr>
            </w:pPr>
            <w:r w:rsidRPr="00C55E3E">
              <w:rPr>
                <w:rFonts w:ascii="Century Gothic" w:hAnsi="Century Gothic"/>
                <w:sz w:val="22"/>
                <w:szCs w:val="22"/>
                <w:lang w:val="en-US"/>
              </w:rPr>
              <w:t xml:space="preserve">The LGU allows their barangays to operate markets or </w:t>
            </w:r>
            <w:proofErr w:type="spellStart"/>
            <w:r w:rsidRPr="00E81A8F">
              <w:rPr>
                <w:rFonts w:ascii="Century Gothic" w:hAnsi="Century Gothic"/>
                <w:i/>
                <w:sz w:val="22"/>
                <w:szCs w:val="22"/>
                <w:lang w:val="en-US"/>
              </w:rPr>
              <w:t>talipapas</w:t>
            </w:r>
            <w:proofErr w:type="spellEnd"/>
            <w:r w:rsidRPr="00E81A8F">
              <w:rPr>
                <w:rFonts w:ascii="Century Gothic" w:hAnsi="Century Gothic"/>
                <w:i/>
                <w:sz w:val="22"/>
                <w:szCs w:val="22"/>
                <w:lang w:val="en-US"/>
              </w:rPr>
              <w:t>.</w:t>
            </w:r>
          </w:p>
        </w:tc>
        <w:tc>
          <w:tcPr>
            <w:tcW w:w="1664" w:type="dxa"/>
            <w:shd w:val="clear" w:color="auto" w:fill="auto"/>
          </w:tcPr>
          <w:p w14:paraId="20DB2EE9" w14:textId="77777777" w:rsidR="00FE1A54" w:rsidRPr="00C55E3E" w:rsidRDefault="00E343D5" w:rsidP="00F60F63">
            <w:pPr>
              <w:jc w:val="both"/>
              <w:rPr>
                <w:rFonts w:ascii="Century Gothic" w:hAnsi="Century Gothic"/>
                <w:b/>
                <w:sz w:val="22"/>
                <w:szCs w:val="22"/>
                <w:lang w:val="en-US"/>
              </w:rPr>
            </w:pPr>
            <w:r>
              <w:rPr>
                <w:rFonts w:ascii="Century Gothic" w:hAnsi="Century Gothic"/>
                <w:sz w:val="22"/>
                <w:szCs w:val="22"/>
                <w:lang w:val="en-US"/>
              </w:rPr>
              <w:t>Yes</w:t>
            </w:r>
          </w:p>
        </w:tc>
        <w:tc>
          <w:tcPr>
            <w:tcW w:w="5486" w:type="dxa"/>
            <w:shd w:val="clear" w:color="auto" w:fill="auto"/>
          </w:tcPr>
          <w:p w14:paraId="13A37697" w14:textId="77777777" w:rsidR="00FE1A54" w:rsidRPr="00C55E3E" w:rsidRDefault="00FE1A54" w:rsidP="00F60F63">
            <w:pPr>
              <w:jc w:val="both"/>
              <w:rPr>
                <w:rFonts w:ascii="Century Gothic" w:hAnsi="Century Gothic"/>
                <w:b/>
                <w:sz w:val="22"/>
                <w:szCs w:val="22"/>
                <w:lang w:val="en-US"/>
              </w:rPr>
            </w:pPr>
          </w:p>
        </w:tc>
      </w:tr>
      <w:tr w:rsidR="00FE1A54" w:rsidRPr="00C55E3E" w14:paraId="22E19EE2" w14:textId="77777777" w:rsidTr="00FE1A54">
        <w:tc>
          <w:tcPr>
            <w:tcW w:w="6800" w:type="dxa"/>
            <w:shd w:val="clear" w:color="auto" w:fill="auto"/>
          </w:tcPr>
          <w:p w14:paraId="5AD3C1EB" w14:textId="77777777" w:rsidR="00FE1A54" w:rsidRPr="00C55E3E" w:rsidRDefault="003330B1" w:rsidP="00F60F63">
            <w:pPr>
              <w:jc w:val="both"/>
              <w:rPr>
                <w:rFonts w:ascii="Century Gothic" w:hAnsi="Century Gothic"/>
                <w:sz w:val="22"/>
                <w:szCs w:val="22"/>
                <w:lang w:val="en-US"/>
              </w:rPr>
            </w:pPr>
            <w:r w:rsidRPr="00C55E3E">
              <w:rPr>
                <w:rFonts w:ascii="Century Gothic" w:hAnsi="Century Gothic"/>
                <w:sz w:val="22"/>
                <w:szCs w:val="22"/>
                <w:lang w:val="en-US"/>
              </w:rPr>
              <w:t xml:space="preserve">The barangays designate a common strategic area preferably the barangay covered court. </w:t>
            </w:r>
          </w:p>
        </w:tc>
        <w:tc>
          <w:tcPr>
            <w:tcW w:w="1664" w:type="dxa"/>
            <w:shd w:val="clear" w:color="auto" w:fill="auto"/>
          </w:tcPr>
          <w:p w14:paraId="08C3357C" w14:textId="77777777" w:rsidR="00FE1A54" w:rsidRPr="00C55E3E" w:rsidRDefault="00E343D5" w:rsidP="00F60F63">
            <w:pPr>
              <w:jc w:val="both"/>
              <w:rPr>
                <w:rFonts w:ascii="Century Gothic" w:hAnsi="Century Gothic"/>
                <w:b/>
                <w:sz w:val="22"/>
                <w:szCs w:val="22"/>
                <w:lang w:val="en-US"/>
              </w:rPr>
            </w:pPr>
            <w:r>
              <w:rPr>
                <w:rFonts w:ascii="Century Gothic" w:hAnsi="Century Gothic"/>
                <w:sz w:val="22"/>
                <w:szCs w:val="22"/>
                <w:lang w:val="en-US"/>
              </w:rPr>
              <w:t>Yes</w:t>
            </w:r>
          </w:p>
        </w:tc>
        <w:tc>
          <w:tcPr>
            <w:tcW w:w="5486" w:type="dxa"/>
            <w:shd w:val="clear" w:color="auto" w:fill="auto"/>
          </w:tcPr>
          <w:p w14:paraId="43E77E35" w14:textId="77777777" w:rsidR="00FE1A54" w:rsidRPr="00C55E3E" w:rsidRDefault="00FE1A54" w:rsidP="00F60F63">
            <w:pPr>
              <w:jc w:val="both"/>
              <w:rPr>
                <w:rFonts w:ascii="Century Gothic" w:hAnsi="Century Gothic"/>
                <w:b/>
                <w:sz w:val="22"/>
                <w:szCs w:val="22"/>
                <w:lang w:val="en-US"/>
              </w:rPr>
            </w:pPr>
          </w:p>
        </w:tc>
      </w:tr>
      <w:tr w:rsidR="00FE1A54" w:rsidRPr="00C55E3E" w14:paraId="0E8CFF03" w14:textId="77777777" w:rsidTr="00FE1A54">
        <w:tc>
          <w:tcPr>
            <w:tcW w:w="6800" w:type="dxa"/>
            <w:shd w:val="clear" w:color="auto" w:fill="auto"/>
          </w:tcPr>
          <w:p w14:paraId="4498FF98" w14:textId="77777777" w:rsidR="00FE1A54" w:rsidRDefault="003330B1" w:rsidP="00F60F63">
            <w:pPr>
              <w:jc w:val="both"/>
              <w:rPr>
                <w:rFonts w:ascii="Century Gothic" w:hAnsi="Century Gothic"/>
                <w:sz w:val="22"/>
                <w:szCs w:val="22"/>
                <w:lang w:val="en-US"/>
              </w:rPr>
            </w:pPr>
            <w:r w:rsidRPr="00C55E3E">
              <w:rPr>
                <w:rFonts w:ascii="Century Gothic" w:hAnsi="Century Gothic"/>
                <w:sz w:val="22"/>
                <w:szCs w:val="22"/>
                <w:lang w:val="en-US"/>
              </w:rPr>
              <w:t xml:space="preserve">The barangay shall regulate the operations of the </w:t>
            </w:r>
            <w:r w:rsidR="0042111D" w:rsidRPr="00C55E3E">
              <w:rPr>
                <w:rFonts w:ascii="Century Gothic" w:hAnsi="Century Gothic"/>
                <w:sz w:val="22"/>
                <w:szCs w:val="22"/>
                <w:lang w:val="en-US"/>
              </w:rPr>
              <w:t xml:space="preserve">satellite market or </w:t>
            </w:r>
            <w:proofErr w:type="spellStart"/>
            <w:r w:rsidR="0042111D" w:rsidRPr="00E81A8F">
              <w:rPr>
                <w:rFonts w:ascii="Century Gothic" w:hAnsi="Century Gothic"/>
                <w:i/>
                <w:sz w:val="22"/>
                <w:szCs w:val="22"/>
                <w:lang w:val="en-US"/>
              </w:rPr>
              <w:t>talipapa</w:t>
            </w:r>
            <w:proofErr w:type="spellEnd"/>
            <w:r w:rsidR="0042111D" w:rsidRPr="00C55E3E">
              <w:rPr>
                <w:rFonts w:ascii="Century Gothic" w:hAnsi="Century Gothic"/>
                <w:sz w:val="22"/>
                <w:szCs w:val="22"/>
                <w:lang w:val="en-US"/>
              </w:rPr>
              <w:t xml:space="preserve"> and shall ensure that the same is disinfected before and after operations. Entrance and exit points shall also be designated accordingly.</w:t>
            </w:r>
          </w:p>
          <w:p w14:paraId="3C924C9A" w14:textId="77777777" w:rsidR="00C55E3E" w:rsidRPr="00C55E3E" w:rsidRDefault="00C55E3E" w:rsidP="00F60F63">
            <w:pPr>
              <w:jc w:val="both"/>
              <w:rPr>
                <w:rFonts w:ascii="Century Gothic" w:hAnsi="Century Gothic"/>
                <w:sz w:val="22"/>
                <w:szCs w:val="22"/>
                <w:lang w:val="en-US"/>
              </w:rPr>
            </w:pPr>
          </w:p>
        </w:tc>
        <w:tc>
          <w:tcPr>
            <w:tcW w:w="1664" w:type="dxa"/>
            <w:shd w:val="clear" w:color="auto" w:fill="auto"/>
          </w:tcPr>
          <w:p w14:paraId="53917661" w14:textId="77777777" w:rsidR="00FE1A54" w:rsidRPr="00C55E3E" w:rsidRDefault="00E343D5" w:rsidP="00F60F63">
            <w:pPr>
              <w:jc w:val="both"/>
              <w:rPr>
                <w:rFonts w:ascii="Century Gothic" w:hAnsi="Century Gothic"/>
                <w:b/>
                <w:sz w:val="22"/>
                <w:szCs w:val="22"/>
                <w:lang w:val="en-US"/>
              </w:rPr>
            </w:pPr>
            <w:r>
              <w:rPr>
                <w:rFonts w:ascii="Century Gothic" w:hAnsi="Century Gothic"/>
                <w:sz w:val="22"/>
                <w:szCs w:val="22"/>
                <w:lang w:val="en-US"/>
              </w:rPr>
              <w:lastRenderedPageBreak/>
              <w:t>Yes</w:t>
            </w:r>
          </w:p>
        </w:tc>
        <w:tc>
          <w:tcPr>
            <w:tcW w:w="5486" w:type="dxa"/>
            <w:shd w:val="clear" w:color="auto" w:fill="auto"/>
          </w:tcPr>
          <w:p w14:paraId="0E773731" w14:textId="77777777" w:rsidR="00FE1A54" w:rsidRPr="00C55E3E" w:rsidRDefault="00FE1A54" w:rsidP="00F60F63">
            <w:pPr>
              <w:jc w:val="both"/>
              <w:rPr>
                <w:rFonts w:ascii="Century Gothic" w:hAnsi="Century Gothic"/>
                <w:b/>
                <w:sz w:val="22"/>
                <w:szCs w:val="22"/>
                <w:lang w:val="en-US"/>
              </w:rPr>
            </w:pPr>
          </w:p>
        </w:tc>
      </w:tr>
      <w:tr w:rsidR="0042111D" w:rsidRPr="00C55E3E" w14:paraId="220114B1" w14:textId="77777777" w:rsidTr="00FE1A54">
        <w:tc>
          <w:tcPr>
            <w:tcW w:w="6800" w:type="dxa"/>
            <w:shd w:val="clear" w:color="auto" w:fill="auto"/>
          </w:tcPr>
          <w:p w14:paraId="521FD002" w14:textId="77777777" w:rsidR="0042111D" w:rsidRPr="00C55E3E" w:rsidRDefault="0042111D" w:rsidP="0042111D">
            <w:pPr>
              <w:pStyle w:val="NormalWeb"/>
              <w:spacing w:before="0" w:beforeAutospacing="0" w:after="0" w:afterAutospacing="0"/>
              <w:jc w:val="both"/>
              <w:textAlignment w:val="baseline"/>
              <w:rPr>
                <w:rFonts w:ascii="Century Gothic" w:hAnsi="Century Gothic"/>
                <w:bCs/>
                <w:color w:val="000000"/>
                <w:sz w:val="22"/>
                <w:szCs w:val="22"/>
              </w:rPr>
            </w:pPr>
            <w:r w:rsidRPr="00C55E3E">
              <w:rPr>
                <w:rFonts w:ascii="Century Gothic" w:hAnsi="Century Gothic"/>
                <w:bCs/>
                <w:color w:val="000000"/>
                <w:sz w:val="22"/>
                <w:szCs w:val="22"/>
              </w:rPr>
              <w:t>Registration </w:t>
            </w:r>
          </w:p>
          <w:p w14:paraId="297BC63A" w14:textId="77777777" w:rsidR="0042111D" w:rsidRPr="00C55E3E" w:rsidRDefault="0042111D" w:rsidP="0042111D">
            <w:pPr>
              <w:pStyle w:val="NormalWeb"/>
              <w:numPr>
                <w:ilvl w:val="0"/>
                <w:numId w:val="16"/>
              </w:numPr>
              <w:spacing w:before="0" w:beforeAutospacing="0" w:after="0" w:afterAutospacing="0"/>
              <w:jc w:val="both"/>
              <w:textAlignment w:val="baseline"/>
              <w:rPr>
                <w:rFonts w:ascii="Century Gothic" w:hAnsi="Century Gothic"/>
                <w:color w:val="000000"/>
                <w:sz w:val="22"/>
                <w:szCs w:val="22"/>
              </w:rPr>
            </w:pPr>
            <w:r w:rsidRPr="00C55E3E">
              <w:rPr>
                <w:rFonts w:ascii="Century Gothic" w:hAnsi="Century Gothic"/>
                <w:color w:val="000000"/>
                <w:sz w:val="22"/>
                <w:szCs w:val="22"/>
              </w:rPr>
              <w:t>Interested vendors shall register in their respective barangay for issuance of selling pass. No fees shall be collected.</w:t>
            </w:r>
          </w:p>
          <w:p w14:paraId="0C706F52" w14:textId="77777777" w:rsidR="0042111D" w:rsidRPr="00C55E3E" w:rsidRDefault="0042111D" w:rsidP="0042111D">
            <w:pPr>
              <w:pStyle w:val="NormalWeb"/>
              <w:numPr>
                <w:ilvl w:val="0"/>
                <w:numId w:val="16"/>
              </w:numPr>
              <w:spacing w:before="0" w:beforeAutospacing="0" w:after="0" w:afterAutospacing="0"/>
              <w:jc w:val="both"/>
              <w:textAlignment w:val="baseline"/>
              <w:rPr>
                <w:rFonts w:ascii="Century Gothic" w:hAnsi="Century Gothic"/>
                <w:color w:val="000000"/>
                <w:sz w:val="22"/>
                <w:szCs w:val="22"/>
              </w:rPr>
            </w:pPr>
            <w:r w:rsidRPr="00C55E3E">
              <w:rPr>
                <w:rFonts w:ascii="Century Gothic" w:hAnsi="Century Gothic"/>
                <w:color w:val="000000"/>
                <w:sz w:val="22"/>
                <w:szCs w:val="22"/>
              </w:rPr>
              <w:t xml:space="preserve">Only constituents from the Barangay will be allowed to sell in the satellite market or </w:t>
            </w:r>
            <w:proofErr w:type="spellStart"/>
            <w:r w:rsidRPr="00C55E3E">
              <w:rPr>
                <w:rFonts w:ascii="Century Gothic" w:hAnsi="Century Gothic"/>
                <w:i/>
                <w:iCs/>
                <w:color w:val="000000"/>
                <w:sz w:val="22"/>
                <w:szCs w:val="22"/>
              </w:rPr>
              <w:t>talipapa</w:t>
            </w:r>
            <w:proofErr w:type="spellEnd"/>
            <w:r w:rsidRPr="00C55E3E">
              <w:rPr>
                <w:rFonts w:ascii="Century Gothic" w:hAnsi="Century Gothic"/>
                <w:i/>
                <w:iCs/>
                <w:color w:val="000000"/>
                <w:sz w:val="22"/>
                <w:szCs w:val="22"/>
              </w:rPr>
              <w:t xml:space="preserve">. </w:t>
            </w:r>
            <w:r w:rsidRPr="00C55E3E">
              <w:rPr>
                <w:rFonts w:ascii="Century Gothic" w:hAnsi="Century Gothic"/>
                <w:color w:val="000000"/>
                <w:sz w:val="22"/>
                <w:szCs w:val="22"/>
              </w:rPr>
              <w:t> </w:t>
            </w:r>
          </w:p>
          <w:p w14:paraId="506B64DF" w14:textId="77777777" w:rsidR="0042111D" w:rsidRPr="00C55E3E" w:rsidRDefault="0042111D" w:rsidP="0042111D">
            <w:pPr>
              <w:pStyle w:val="NormalWeb"/>
              <w:numPr>
                <w:ilvl w:val="0"/>
                <w:numId w:val="16"/>
              </w:numPr>
              <w:spacing w:before="0" w:beforeAutospacing="0" w:after="0" w:afterAutospacing="0"/>
              <w:jc w:val="both"/>
              <w:textAlignment w:val="baseline"/>
              <w:rPr>
                <w:rFonts w:ascii="Century Gothic" w:hAnsi="Century Gothic"/>
                <w:color w:val="000000"/>
                <w:sz w:val="22"/>
                <w:szCs w:val="22"/>
              </w:rPr>
            </w:pPr>
            <w:r w:rsidRPr="00C55E3E">
              <w:rPr>
                <w:rFonts w:ascii="Century Gothic" w:hAnsi="Century Gothic"/>
                <w:color w:val="000000"/>
                <w:sz w:val="22"/>
                <w:szCs w:val="22"/>
              </w:rPr>
              <w:t>Barangay Captains shall monitor and submit a summarized list of vendors to their respective Local Chief Executive.</w:t>
            </w:r>
          </w:p>
        </w:tc>
        <w:tc>
          <w:tcPr>
            <w:tcW w:w="1664" w:type="dxa"/>
            <w:shd w:val="clear" w:color="auto" w:fill="auto"/>
          </w:tcPr>
          <w:p w14:paraId="43098ECF" w14:textId="77777777" w:rsidR="0042111D" w:rsidRPr="00C55E3E" w:rsidRDefault="0042111D" w:rsidP="00F60F63">
            <w:pPr>
              <w:jc w:val="both"/>
              <w:rPr>
                <w:rFonts w:ascii="Century Gothic" w:hAnsi="Century Gothic"/>
                <w:b/>
                <w:sz w:val="22"/>
                <w:szCs w:val="22"/>
                <w:lang w:val="en-US"/>
              </w:rPr>
            </w:pPr>
          </w:p>
        </w:tc>
        <w:tc>
          <w:tcPr>
            <w:tcW w:w="5486" w:type="dxa"/>
            <w:shd w:val="clear" w:color="auto" w:fill="auto"/>
          </w:tcPr>
          <w:p w14:paraId="60B88632" w14:textId="77777777" w:rsidR="0042111D" w:rsidRPr="00C55E3E" w:rsidRDefault="0042111D" w:rsidP="00F60F63">
            <w:pPr>
              <w:jc w:val="both"/>
              <w:rPr>
                <w:rFonts w:ascii="Century Gothic" w:hAnsi="Century Gothic"/>
                <w:b/>
                <w:sz w:val="22"/>
                <w:szCs w:val="22"/>
                <w:lang w:val="en-US"/>
              </w:rPr>
            </w:pPr>
          </w:p>
        </w:tc>
      </w:tr>
      <w:tr w:rsidR="0042111D" w:rsidRPr="00C55E3E" w14:paraId="1907F6AF" w14:textId="77777777" w:rsidTr="00C55E3E">
        <w:trPr>
          <w:trHeight w:val="3372"/>
        </w:trPr>
        <w:tc>
          <w:tcPr>
            <w:tcW w:w="6800" w:type="dxa"/>
            <w:shd w:val="clear" w:color="auto" w:fill="auto"/>
          </w:tcPr>
          <w:p w14:paraId="1E838CB1" w14:textId="77777777" w:rsidR="0042111D" w:rsidRPr="00C55E3E" w:rsidRDefault="0042111D" w:rsidP="0042111D">
            <w:pPr>
              <w:pStyle w:val="NormalWeb"/>
              <w:spacing w:before="0" w:beforeAutospacing="0" w:after="0" w:afterAutospacing="0"/>
              <w:jc w:val="both"/>
              <w:textAlignment w:val="baseline"/>
              <w:rPr>
                <w:rFonts w:ascii="Century Gothic" w:hAnsi="Century Gothic"/>
                <w:bCs/>
                <w:color w:val="000000"/>
                <w:sz w:val="22"/>
                <w:szCs w:val="22"/>
              </w:rPr>
            </w:pPr>
            <w:r w:rsidRPr="00C55E3E">
              <w:rPr>
                <w:rFonts w:ascii="Century Gothic" w:hAnsi="Century Gothic"/>
                <w:bCs/>
                <w:color w:val="000000"/>
                <w:sz w:val="22"/>
                <w:szCs w:val="22"/>
              </w:rPr>
              <w:t>Hygiene and Sanitation </w:t>
            </w:r>
          </w:p>
          <w:p w14:paraId="37B9133B" w14:textId="77777777" w:rsidR="0042111D" w:rsidRPr="00C55E3E" w:rsidRDefault="0042111D" w:rsidP="0042111D">
            <w:pPr>
              <w:pStyle w:val="NormalWeb"/>
              <w:numPr>
                <w:ilvl w:val="0"/>
                <w:numId w:val="17"/>
              </w:numPr>
              <w:spacing w:before="0" w:beforeAutospacing="0" w:after="0" w:afterAutospacing="0"/>
              <w:jc w:val="both"/>
              <w:textAlignment w:val="baseline"/>
              <w:rPr>
                <w:rFonts w:ascii="Century Gothic" w:hAnsi="Century Gothic"/>
                <w:color w:val="000000"/>
                <w:sz w:val="22"/>
                <w:szCs w:val="22"/>
              </w:rPr>
            </w:pPr>
            <w:r w:rsidRPr="00C55E3E">
              <w:rPr>
                <w:rFonts w:ascii="Century Gothic" w:hAnsi="Century Gothic"/>
                <w:color w:val="000000"/>
                <w:sz w:val="22"/>
                <w:szCs w:val="22"/>
              </w:rPr>
              <w:t>The Barangay shall ensure that work areas and selling stations in the satellite market are disinfected daily. The Local Health Office or Rural Health Unit (RHU) shall assist the barangays in ensuring proper food sanitation. </w:t>
            </w:r>
          </w:p>
          <w:p w14:paraId="5223895C" w14:textId="77777777" w:rsidR="0042111D" w:rsidRPr="00C55E3E" w:rsidRDefault="0042111D" w:rsidP="0042111D">
            <w:pPr>
              <w:pStyle w:val="NormalWeb"/>
              <w:numPr>
                <w:ilvl w:val="0"/>
                <w:numId w:val="17"/>
              </w:numPr>
              <w:spacing w:before="0" w:beforeAutospacing="0" w:after="0" w:afterAutospacing="0"/>
              <w:jc w:val="both"/>
              <w:textAlignment w:val="baseline"/>
              <w:rPr>
                <w:rFonts w:ascii="Century Gothic" w:hAnsi="Century Gothic"/>
                <w:color w:val="000000"/>
                <w:sz w:val="22"/>
                <w:szCs w:val="22"/>
              </w:rPr>
            </w:pPr>
            <w:r w:rsidRPr="00C55E3E">
              <w:rPr>
                <w:rFonts w:ascii="Century Gothic" w:hAnsi="Century Gothic"/>
                <w:color w:val="000000"/>
                <w:sz w:val="22"/>
                <w:szCs w:val="22"/>
              </w:rPr>
              <w:t>A sanitation station shall be provided. </w:t>
            </w:r>
          </w:p>
          <w:p w14:paraId="385980D7" w14:textId="77777777" w:rsidR="0042111D" w:rsidRPr="00C55E3E" w:rsidRDefault="0042111D" w:rsidP="0042111D">
            <w:pPr>
              <w:pStyle w:val="NormalWeb"/>
              <w:numPr>
                <w:ilvl w:val="0"/>
                <w:numId w:val="17"/>
              </w:numPr>
              <w:spacing w:before="0" w:beforeAutospacing="0" w:after="0" w:afterAutospacing="0"/>
              <w:jc w:val="both"/>
              <w:textAlignment w:val="baseline"/>
              <w:rPr>
                <w:rFonts w:ascii="Century Gothic" w:hAnsi="Century Gothic"/>
                <w:color w:val="000000"/>
                <w:sz w:val="22"/>
                <w:szCs w:val="22"/>
              </w:rPr>
            </w:pPr>
            <w:r w:rsidRPr="00C55E3E">
              <w:rPr>
                <w:rFonts w:ascii="Century Gothic" w:hAnsi="Century Gothic"/>
                <w:color w:val="000000"/>
                <w:sz w:val="22"/>
                <w:szCs w:val="22"/>
              </w:rPr>
              <w:t xml:space="preserve">All vendors and buyers shall </w:t>
            </w:r>
            <w:proofErr w:type="gramStart"/>
            <w:r w:rsidRPr="00C55E3E">
              <w:rPr>
                <w:rFonts w:ascii="Century Gothic" w:hAnsi="Century Gothic"/>
                <w:color w:val="000000"/>
                <w:sz w:val="22"/>
                <w:szCs w:val="22"/>
              </w:rPr>
              <w:t>wear  face</w:t>
            </w:r>
            <w:proofErr w:type="gramEnd"/>
            <w:r w:rsidRPr="00C55E3E">
              <w:rPr>
                <w:rFonts w:ascii="Century Gothic" w:hAnsi="Century Gothic"/>
                <w:color w:val="000000"/>
                <w:sz w:val="22"/>
                <w:szCs w:val="22"/>
              </w:rPr>
              <w:t xml:space="preserve"> masks for protection.</w:t>
            </w:r>
          </w:p>
          <w:p w14:paraId="5CB07997" w14:textId="77777777" w:rsidR="0042111D" w:rsidRPr="00C55E3E" w:rsidRDefault="0042111D" w:rsidP="0042111D">
            <w:pPr>
              <w:pStyle w:val="NormalWeb"/>
              <w:numPr>
                <w:ilvl w:val="0"/>
                <w:numId w:val="17"/>
              </w:numPr>
              <w:spacing w:before="0" w:beforeAutospacing="0" w:after="0" w:afterAutospacing="0"/>
              <w:jc w:val="both"/>
              <w:textAlignment w:val="baseline"/>
              <w:rPr>
                <w:rFonts w:ascii="Century Gothic" w:hAnsi="Century Gothic"/>
                <w:color w:val="000000"/>
                <w:sz w:val="22"/>
                <w:szCs w:val="22"/>
              </w:rPr>
            </w:pPr>
            <w:r w:rsidRPr="00C55E3E">
              <w:rPr>
                <w:rFonts w:ascii="Century Gothic" w:hAnsi="Century Gothic"/>
                <w:color w:val="000000"/>
                <w:sz w:val="22"/>
                <w:szCs w:val="22"/>
              </w:rPr>
              <w:t xml:space="preserve">Only buyers with a Community Quarantine Pass are allowed to buy in the satellite market or </w:t>
            </w:r>
            <w:proofErr w:type="spellStart"/>
            <w:r w:rsidRPr="00E81A8F">
              <w:rPr>
                <w:rFonts w:ascii="Century Gothic" w:hAnsi="Century Gothic"/>
                <w:i/>
                <w:color w:val="000000"/>
                <w:sz w:val="22"/>
                <w:szCs w:val="22"/>
              </w:rPr>
              <w:t>talipapa</w:t>
            </w:r>
            <w:proofErr w:type="spellEnd"/>
            <w:r w:rsidRPr="00E81A8F">
              <w:rPr>
                <w:rFonts w:ascii="Century Gothic" w:hAnsi="Century Gothic"/>
                <w:i/>
                <w:color w:val="000000"/>
                <w:sz w:val="22"/>
                <w:szCs w:val="22"/>
              </w:rPr>
              <w:t>.</w:t>
            </w:r>
            <w:r w:rsidRPr="00C55E3E">
              <w:rPr>
                <w:rFonts w:ascii="Century Gothic" w:hAnsi="Century Gothic"/>
                <w:color w:val="000000"/>
                <w:sz w:val="22"/>
                <w:szCs w:val="22"/>
              </w:rPr>
              <w:t> </w:t>
            </w:r>
          </w:p>
          <w:p w14:paraId="79358C9D" w14:textId="77777777" w:rsidR="0042111D" w:rsidRPr="00C55E3E" w:rsidRDefault="0042111D" w:rsidP="0042111D">
            <w:pPr>
              <w:pStyle w:val="NormalWeb"/>
              <w:numPr>
                <w:ilvl w:val="0"/>
                <w:numId w:val="17"/>
              </w:numPr>
              <w:spacing w:before="0" w:beforeAutospacing="0" w:after="0" w:afterAutospacing="0"/>
              <w:jc w:val="both"/>
              <w:textAlignment w:val="baseline"/>
              <w:rPr>
                <w:rFonts w:ascii="Century Gothic" w:hAnsi="Century Gothic"/>
                <w:color w:val="000000"/>
                <w:sz w:val="22"/>
                <w:szCs w:val="22"/>
              </w:rPr>
            </w:pPr>
            <w:r w:rsidRPr="00C55E3E">
              <w:rPr>
                <w:rFonts w:ascii="Century Gothic" w:hAnsi="Century Gothic"/>
                <w:color w:val="000000"/>
                <w:sz w:val="22"/>
                <w:szCs w:val="22"/>
              </w:rPr>
              <w:t xml:space="preserve">All items bought on site will be </w:t>
            </w:r>
            <w:proofErr w:type="gramStart"/>
            <w:r w:rsidRPr="00C55E3E">
              <w:rPr>
                <w:rFonts w:ascii="Century Gothic" w:hAnsi="Century Gothic"/>
                <w:color w:val="000000"/>
                <w:sz w:val="22"/>
                <w:szCs w:val="22"/>
              </w:rPr>
              <w:t>strictly  for</w:t>
            </w:r>
            <w:proofErr w:type="gramEnd"/>
            <w:r w:rsidRPr="00C55E3E">
              <w:rPr>
                <w:rFonts w:ascii="Century Gothic" w:hAnsi="Century Gothic"/>
                <w:color w:val="000000"/>
                <w:sz w:val="22"/>
                <w:szCs w:val="22"/>
              </w:rPr>
              <w:t xml:space="preserve"> “TAKE HOME”. </w:t>
            </w:r>
          </w:p>
          <w:p w14:paraId="16605F6B" w14:textId="77777777" w:rsidR="0042111D" w:rsidRPr="00C55E3E" w:rsidRDefault="0042111D" w:rsidP="0042111D">
            <w:pPr>
              <w:pStyle w:val="NormalWeb"/>
              <w:numPr>
                <w:ilvl w:val="0"/>
                <w:numId w:val="17"/>
              </w:numPr>
              <w:spacing w:before="0" w:beforeAutospacing="0" w:after="0" w:afterAutospacing="0"/>
              <w:jc w:val="both"/>
              <w:textAlignment w:val="baseline"/>
              <w:rPr>
                <w:rFonts w:ascii="Century Gothic" w:hAnsi="Century Gothic"/>
                <w:color w:val="000000"/>
                <w:sz w:val="22"/>
                <w:szCs w:val="22"/>
              </w:rPr>
            </w:pPr>
            <w:r w:rsidRPr="00C55E3E">
              <w:rPr>
                <w:rFonts w:ascii="Century Gothic" w:hAnsi="Century Gothic"/>
                <w:color w:val="000000"/>
                <w:sz w:val="22"/>
                <w:szCs w:val="22"/>
              </w:rPr>
              <w:t xml:space="preserve">Mandatory precautionary measures against the spread of COVID-19 disease set by the National Government, such as but not limited </w:t>
            </w:r>
            <w:proofErr w:type="gramStart"/>
            <w:r w:rsidRPr="00C55E3E">
              <w:rPr>
                <w:rFonts w:ascii="Century Gothic" w:hAnsi="Century Gothic"/>
                <w:color w:val="000000"/>
                <w:sz w:val="22"/>
                <w:szCs w:val="22"/>
              </w:rPr>
              <w:t>to,  proper</w:t>
            </w:r>
            <w:proofErr w:type="gramEnd"/>
            <w:r w:rsidRPr="00C55E3E">
              <w:rPr>
                <w:rFonts w:ascii="Century Gothic" w:hAnsi="Century Gothic"/>
                <w:color w:val="000000"/>
                <w:sz w:val="22"/>
                <w:szCs w:val="22"/>
              </w:rPr>
              <w:t xml:space="preserve"> social distancing measures which shall be observed at all times. </w:t>
            </w:r>
          </w:p>
          <w:p w14:paraId="0A39536E" w14:textId="77777777" w:rsidR="0042111D" w:rsidRPr="00C55E3E" w:rsidRDefault="0042111D" w:rsidP="0042111D">
            <w:pPr>
              <w:pStyle w:val="NormalWeb"/>
              <w:numPr>
                <w:ilvl w:val="0"/>
                <w:numId w:val="17"/>
              </w:numPr>
              <w:spacing w:before="0" w:beforeAutospacing="0" w:after="240" w:afterAutospacing="0"/>
              <w:jc w:val="both"/>
              <w:textAlignment w:val="baseline"/>
              <w:rPr>
                <w:rFonts w:ascii="Century Gothic" w:hAnsi="Century Gothic"/>
                <w:color w:val="000000"/>
                <w:sz w:val="22"/>
                <w:szCs w:val="22"/>
              </w:rPr>
            </w:pPr>
            <w:r w:rsidRPr="00C55E3E">
              <w:rPr>
                <w:rFonts w:ascii="Century Gothic" w:hAnsi="Century Gothic"/>
                <w:color w:val="000000"/>
                <w:sz w:val="22"/>
                <w:szCs w:val="22"/>
              </w:rPr>
              <w:t xml:space="preserve">The use of plastic bags </w:t>
            </w:r>
            <w:proofErr w:type="gramStart"/>
            <w:r w:rsidRPr="00C55E3E">
              <w:rPr>
                <w:rFonts w:ascii="Century Gothic" w:hAnsi="Century Gothic"/>
                <w:color w:val="000000"/>
                <w:sz w:val="22"/>
                <w:szCs w:val="22"/>
              </w:rPr>
              <w:t>are</w:t>
            </w:r>
            <w:proofErr w:type="gramEnd"/>
            <w:r w:rsidRPr="00C55E3E">
              <w:rPr>
                <w:rFonts w:ascii="Century Gothic" w:hAnsi="Century Gothic"/>
                <w:color w:val="000000"/>
                <w:sz w:val="22"/>
                <w:szCs w:val="22"/>
              </w:rPr>
              <w:t xml:space="preserve"> highly discouraged.</w:t>
            </w:r>
          </w:p>
        </w:tc>
        <w:tc>
          <w:tcPr>
            <w:tcW w:w="1664" w:type="dxa"/>
            <w:shd w:val="clear" w:color="auto" w:fill="auto"/>
          </w:tcPr>
          <w:p w14:paraId="54426858" w14:textId="77777777" w:rsidR="0042111D" w:rsidRPr="00C55E3E" w:rsidRDefault="0042111D" w:rsidP="00F60F63">
            <w:pPr>
              <w:jc w:val="both"/>
              <w:rPr>
                <w:rFonts w:ascii="Century Gothic" w:hAnsi="Century Gothic"/>
                <w:b/>
                <w:sz w:val="22"/>
                <w:szCs w:val="22"/>
                <w:lang w:val="en-US"/>
              </w:rPr>
            </w:pPr>
          </w:p>
        </w:tc>
        <w:tc>
          <w:tcPr>
            <w:tcW w:w="5486" w:type="dxa"/>
            <w:shd w:val="clear" w:color="auto" w:fill="auto"/>
          </w:tcPr>
          <w:p w14:paraId="12A9D974" w14:textId="77777777" w:rsidR="0042111D" w:rsidRPr="00C55E3E" w:rsidRDefault="00E343D5" w:rsidP="00F60F63">
            <w:pPr>
              <w:jc w:val="both"/>
              <w:rPr>
                <w:rFonts w:ascii="Century Gothic" w:hAnsi="Century Gothic"/>
                <w:b/>
                <w:sz w:val="22"/>
                <w:szCs w:val="22"/>
                <w:lang w:val="en-US"/>
              </w:rPr>
            </w:pPr>
            <w:r>
              <w:rPr>
                <w:rFonts w:ascii="Century Gothic" w:hAnsi="Century Gothic"/>
                <w:b/>
                <w:sz w:val="22"/>
                <w:szCs w:val="22"/>
                <w:lang w:val="en-US"/>
              </w:rPr>
              <w:t>Sanitation station is not yet provided</w:t>
            </w:r>
          </w:p>
        </w:tc>
      </w:tr>
      <w:tr w:rsidR="0042111D" w:rsidRPr="00C55E3E" w14:paraId="5D17DE19" w14:textId="77777777" w:rsidTr="00C55E3E">
        <w:trPr>
          <w:trHeight w:val="96"/>
        </w:trPr>
        <w:tc>
          <w:tcPr>
            <w:tcW w:w="6800" w:type="dxa"/>
            <w:shd w:val="clear" w:color="auto" w:fill="auto"/>
          </w:tcPr>
          <w:p w14:paraId="618F4C3F" w14:textId="77777777" w:rsidR="0042111D" w:rsidRPr="00C55E3E" w:rsidRDefault="0042111D" w:rsidP="00C55E3E">
            <w:pPr>
              <w:pStyle w:val="NormalWeb"/>
              <w:spacing w:before="240" w:beforeAutospacing="0" w:after="240" w:afterAutospacing="0"/>
              <w:jc w:val="both"/>
              <w:textAlignment w:val="baseline"/>
              <w:rPr>
                <w:rFonts w:ascii="Century Gothic" w:hAnsi="Century Gothic"/>
                <w:bCs/>
                <w:color w:val="000000"/>
                <w:sz w:val="22"/>
                <w:szCs w:val="22"/>
              </w:rPr>
            </w:pPr>
            <w:r w:rsidRPr="00C55E3E">
              <w:rPr>
                <w:rFonts w:ascii="Century Gothic" w:hAnsi="Century Gothic"/>
                <w:bCs/>
                <w:color w:val="000000"/>
                <w:sz w:val="22"/>
                <w:szCs w:val="22"/>
              </w:rPr>
              <w:t xml:space="preserve">Allowed Commodities: </w:t>
            </w:r>
            <w:r w:rsidRPr="00C55E3E">
              <w:rPr>
                <w:rFonts w:ascii="Century Gothic" w:hAnsi="Century Gothic"/>
                <w:color w:val="000000"/>
                <w:sz w:val="22"/>
                <w:szCs w:val="22"/>
              </w:rPr>
              <w:t xml:space="preserve">Only basic food commodities such as but not limited to rice, vegetables, fruits, fish/seafood, and </w:t>
            </w:r>
            <w:proofErr w:type="gramStart"/>
            <w:r w:rsidRPr="00C55E3E">
              <w:rPr>
                <w:rFonts w:ascii="Century Gothic" w:hAnsi="Century Gothic"/>
                <w:color w:val="000000"/>
                <w:sz w:val="22"/>
                <w:szCs w:val="22"/>
              </w:rPr>
              <w:t>other</w:t>
            </w:r>
            <w:proofErr w:type="gramEnd"/>
            <w:r w:rsidRPr="00C55E3E">
              <w:rPr>
                <w:rFonts w:ascii="Century Gothic" w:hAnsi="Century Gothic"/>
                <w:color w:val="000000"/>
                <w:sz w:val="22"/>
                <w:szCs w:val="22"/>
              </w:rPr>
              <w:t xml:space="preserve"> farm produce from the barangay can be sold.</w:t>
            </w:r>
          </w:p>
        </w:tc>
        <w:tc>
          <w:tcPr>
            <w:tcW w:w="1664" w:type="dxa"/>
            <w:shd w:val="clear" w:color="auto" w:fill="auto"/>
          </w:tcPr>
          <w:p w14:paraId="516D0153" w14:textId="77777777" w:rsidR="0042111D" w:rsidRPr="00C55E3E" w:rsidRDefault="00E343D5" w:rsidP="00F60F63">
            <w:pPr>
              <w:jc w:val="both"/>
              <w:rPr>
                <w:rFonts w:ascii="Century Gothic" w:hAnsi="Century Gothic"/>
                <w:b/>
                <w:sz w:val="22"/>
                <w:szCs w:val="22"/>
                <w:lang w:val="en-US"/>
              </w:rPr>
            </w:pPr>
            <w:r>
              <w:rPr>
                <w:rFonts w:ascii="Century Gothic" w:hAnsi="Century Gothic"/>
                <w:b/>
                <w:sz w:val="22"/>
                <w:szCs w:val="22"/>
                <w:lang w:val="en-US"/>
              </w:rPr>
              <w:t>Yes</w:t>
            </w:r>
          </w:p>
        </w:tc>
        <w:tc>
          <w:tcPr>
            <w:tcW w:w="5486" w:type="dxa"/>
            <w:shd w:val="clear" w:color="auto" w:fill="auto"/>
          </w:tcPr>
          <w:p w14:paraId="5DD8B154" w14:textId="77777777" w:rsidR="0042111D" w:rsidRPr="00C55E3E" w:rsidRDefault="0042111D" w:rsidP="00F60F63">
            <w:pPr>
              <w:jc w:val="both"/>
              <w:rPr>
                <w:rFonts w:ascii="Century Gothic" w:hAnsi="Century Gothic"/>
                <w:b/>
                <w:sz w:val="22"/>
                <w:szCs w:val="22"/>
                <w:lang w:val="en-US"/>
              </w:rPr>
            </w:pPr>
          </w:p>
        </w:tc>
      </w:tr>
      <w:tr w:rsidR="0042111D" w:rsidRPr="00C55E3E" w14:paraId="124A1A0A" w14:textId="77777777" w:rsidTr="00C55E3E">
        <w:trPr>
          <w:trHeight w:val="1837"/>
        </w:trPr>
        <w:tc>
          <w:tcPr>
            <w:tcW w:w="6800" w:type="dxa"/>
            <w:shd w:val="clear" w:color="auto" w:fill="auto"/>
          </w:tcPr>
          <w:p w14:paraId="77B04536" w14:textId="77777777" w:rsidR="0042111D" w:rsidRPr="00C55E3E" w:rsidRDefault="0042111D" w:rsidP="0042111D">
            <w:pPr>
              <w:pStyle w:val="NormalWeb"/>
              <w:spacing w:before="240" w:beforeAutospacing="0" w:after="0" w:afterAutospacing="0"/>
              <w:jc w:val="both"/>
              <w:textAlignment w:val="baseline"/>
              <w:rPr>
                <w:rFonts w:ascii="Century Gothic" w:hAnsi="Century Gothic"/>
                <w:bCs/>
                <w:color w:val="000000"/>
                <w:sz w:val="22"/>
                <w:szCs w:val="22"/>
              </w:rPr>
            </w:pPr>
            <w:r w:rsidRPr="00C55E3E">
              <w:rPr>
                <w:rFonts w:ascii="Century Gothic" w:hAnsi="Century Gothic"/>
                <w:bCs/>
                <w:color w:val="000000"/>
                <w:sz w:val="22"/>
                <w:szCs w:val="22"/>
              </w:rPr>
              <w:lastRenderedPageBreak/>
              <w:t>Mandatory Price Ceiling </w:t>
            </w:r>
          </w:p>
          <w:p w14:paraId="405C2A8B" w14:textId="77777777" w:rsidR="0042111D" w:rsidRPr="00C55E3E" w:rsidRDefault="0042111D" w:rsidP="00C55E3E">
            <w:pPr>
              <w:pStyle w:val="NormalWeb"/>
              <w:numPr>
                <w:ilvl w:val="1"/>
                <w:numId w:val="19"/>
              </w:numPr>
              <w:spacing w:before="0" w:beforeAutospacing="0" w:after="240" w:afterAutospacing="0"/>
              <w:ind w:left="319"/>
              <w:jc w:val="both"/>
              <w:textAlignment w:val="baseline"/>
              <w:rPr>
                <w:rFonts w:ascii="Century Gothic" w:hAnsi="Century Gothic"/>
                <w:color w:val="000000"/>
                <w:sz w:val="22"/>
                <w:szCs w:val="22"/>
              </w:rPr>
            </w:pPr>
            <w:r w:rsidRPr="00C55E3E">
              <w:rPr>
                <w:rFonts w:ascii="Century Gothic" w:hAnsi="Century Gothic"/>
                <w:color w:val="000000"/>
                <w:sz w:val="22"/>
                <w:szCs w:val="22"/>
              </w:rPr>
              <w:t> The suggested retail price (SRP) for agriculture and fishery commodities as set forth under the Joint Memorandum Circular of the Department of Trade and Industry (DTI), the Department of Agriculture (DA), and the Department of Health (DOH), shall be followed.</w:t>
            </w:r>
          </w:p>
          <w:p w14:paraId="2AD8EF23" w14:textId="77777777" w:rsidR="0042111D" w:rsidRPr="00C55E3E" w:rsidRDefault="0042111D" w:rsidP="00C55E3E">
            <w:pPr>
              <w:pStyle w:val="NormalWeb"/>
              <w:numPr>
                <w:ilvl w:val="1"/>
                <w:numId w:val="19"/>
              </w:numPr>
              <w:spacing w:before="0" w:beforeAutospacing="0" w:after="240" w:afterAutospacing="0"/>
              <w:ind w:left="319"/>
              <w:jc w:val="both"/>
              <w:textAlignment w:val="baseline"/>
              <w:rPr>
                <w:rFonts w:ascii="Century Gothic" w:hAnsi="Century Gothic"/>
                <w:color w:val="000000"/>
                <w:sz w:val="22"/>
                <w:szCs w:val="22"/>
              </w:rPr>
            </w:pPr>
            <w:r w:rsidRPr="00C55E3E">
              <w:rPr>
                <w:rFonts w:ascii="Century Gothic" w:hAnsi="Century Gothic"/>
                <w:color w:val="000000"/>
                <w:sz w:val="22"/>
                <w:szCs w:val="22"/>
              </w:rPr>
              <w:t xml:space="preserve">Price lists must be provided by the LGU and must be posted at the entrances or any conspicuous area of the satellite market or </w:t>
            </w:r>
            <w:proofErr w:type="spellStart"/>
            <w:r w:rsidRPr="00E81A8F">
              <w:rPr>
                <w:rFonts w:ascii="Century Gothic" w:hAnsi="Century Gothic"/>
                <w:i/>
                <w:color w:val="000000"/>
                <w:sz w:val="22"/>
                <w:szCs w:val="22"/>
              </w:rPr>
              <w:t>talipapa</w:t>
            </w:r>
            <w:proofErr w:type="spellEnd"/>
            <w:r w:rsidRPr="00C55E3E">
              <w:rPr>
                <w:rFonts w:ascii="Century Gothic" w:hAnsi="Century Gothic"/>
                <w:color w:val="000000"/>
                <w:sz w:val="22"/>
                <w:szCs w:val="22"/>
              </w:rPr>
              <w:t xml:space="preserve"> for the consumer's guidance.</w:t>
            </w:r>
          </w:p>
        </w:tc>
        <w:tc>
          <w:tcPr>
            <w:tcW w:w="1664" w:type="dxa"/>
            <w:shd w:val="clear" w:color="auto" w:fill="auto"/>
          </w:tcPr>
          <w:p w14:paraId="5F5AE6FB" w14:textId="77777777" w:rsidR="0042111D" w:rsidRPr="00C55E3E" w:rsidRDefault="0042111D" w:rsidP="00F60F63">
            <w:pPr>
              <w:jc w:val="both"/>
              <w:rPr>
                <w:rFonts w:ascii="Century Gothic" w:hAnsi="Century Gothic"/>
                <w:b/>
                <w:sz w:val="22"/>
                <w:szCs w:val="22"/>
                <w:lang w:val="en-US"/>
              </w:rPr>
            </w:pPr>
          </w:p>
        </w:tc>
        <w:tc>
          <w:tcPr>
            <w:tcW w:w="5486" w:type="dxa"/>
            <w:shd w:val="clear" w:color="auto" w:fill="auto"/>
          </w:tcPr>
          <w:p w14:paraId="3D5C2026" w14:textId="77777777" w:rsidR="0042111D" w:rsidRPr="00C55E3E" w:rsidRDefault="00E343D5" w:rsidP="00F60F63">
            <w:pPr>
              <w:jc w:val="both"/>
              <w:rPr>
                <w:rFonts w:ascii="Century Gothic" w:hAnsi="Century Gothic"/>
                <w:b/>
                <w:sz w:val="22"/>
                <w:szCs w:val="22"/>
                <w:lang w:val="en-US"/>
              </w:rPr>
            </w:pPr>
            <w:r>
              <w:rPr>
                <w:rFonts w:ascii="Century Gothic" w:hAnsi="Century Gothic"/>
                <w:b/>
                <w:sz w:val="22"/>
                <w:szCs w:val="22"/>
                <w:lang w:val="en-US"/>
              </w:rPr>
              <w:t>Price lists are not posted</w:t>
            </w:r>
          </w:p>
        </w:tc>
      </w:tr>
      <w:tr w:rsidR="0042111D" w:rsidRPr="00C55E3E" w14:paraId="68A66F5B" w14:textId="77777777" w:rsidTr="00FE1A54">
        <w:tc>
          <w:tcPr>
            <w:tcW w:w="6800" w:type="dxa"/>
            <w:shd w:val="clear" w:color="auto" w:fill="auto"/>
          </w:tcPr>
          <w:p w14:paraId="3FD5A901" w14:textId="77777777" w:rsidR="0042111D" w:rsidRPr="00C55E3E" w:rsidRDefault="0042111D" w:rsidP="0042111D">
            <w:pPr>
              <w:pStyle w:val="NormalWeb"/>
              <w:spacing w:before="240" w:beforeAutospacing="0" w:after="0" w:afterAutospacing="0"/>
              <w:jc w:val="both"/>
              <w:textAlignment w:val="baseline"/>
              <w:rPr>
                <w:rFonts w:ascii="Century Gothic" w:hAnsi="Century Gothic"/>
                <w:bCs/>
                <w:color w:val="000000"/>
                <w:sz w:val="22"/>
                <w:szCs w:val="22"/>
              </w:rPr>
            </w:pPr>
            <w:r w:rsidRPr="00C55E3E">
              <w:rPr>
                <w:rFonts w:ascii="Century Gothic" w:hAnsi="Century Gothic"/>
                <w:bCs/>
                <w:color w:val="000000"/>
                <w:sz w:val="22"/>
                <w:szCs w:val="22"/>
              </w:rPr>
              <w:t>Schedule of Operations </w:t>
            </w:r>
          </w:p>
          <w:p w14:paraId="02C16E1F" w14:textId="77777777" w:rsidR="0042111D" w:rsidRPr="00C55E3E" w:rsidRDefault="0042111D" w:rsidP="00C55E3E">
            <w:pPr>
              <w:pStyle w:val="NormalWeb"/>
              <w:numPr>
                <w:ilvl w:val="1"/>
                <w:numId w:val="17"/>
              </w:numPr>
              <w:spacing w:before="0" w:beforeAutospacing="0" w:after="240" w:afterAutospacing="0"/>
              <w:ind w:left="319"/>
              <w:jc w:val="both"/>
              <w:textAlignment w:val="baseline"/>
              <w:rPr>
                <w:rFonts w:ascii="Century Gothic" w:hAnsi="Century Gothic"/>
                <w:color w:val="000000"/>
                <w:sz w:val="22"/>
                <w:szCs w:val="22"/>
              </w:rPr>
            </w:pPr>
            <w:r w:rsidRPr="00C55E3E">
              <w:rPr>
                <w:rFonts w:ascii="Century Gothic" w:hAnsi="Century Gothic"/>
                <w:color w:val="000000"/>
                <w:sz w:val="22"/>
                <w:szCs w:val="22"/>
              </w:rPr>
              <w:t xml:space="preserve">Operations of the satellite market or </w:t>
            </w:r>
            <w:proofErr w:type="spellStart"/>
            <w:r w:rsidRPr="00C55E3E">
              <w:rPr>
                <w:rFonts w:ascii="Century Gothic" w:hAnsi="Century Gothic"/>
                <w:i/>
                <w:iCs/>
                <w:color w:val="000000"/>
                <w:sz w:val="22"/>
                <w:szCs w:val="22"/>
              </w:rPr>
              <w:t>talipapa</w:t>
            </w:r>
            <w:proofErr w:type="spellEnd"/>
            <w:r w:rsidRPr="00C55E3E">
              <w:rPr>
                <w:rFonts w:ascii="Century Gothic" w:hAnsi="Century Gothic"/>
                <w:color w:val="000000"/>
                <w:sz w:val="22"/>
                <w:szCs w:val="22"/>
              </w:rPr>
              <w:t xml:space="preserve"> shall not be earlier than 7:00 am and not later than 12:00 pm. </w:t>
            </w:r>
          </w:p>
          <w:p w14:paraId="51AA5E2C" w14:textId="77777777" w:rsidR="0042111D" w:rsidRPr="00C55E3E" w:rsidRDefault="0042111D" w:rsidP="00C55E3E">
            <w:pPr>
              <w:pStyle w:val="NormalWeb"/>
              <w:numPr>
                <w:ilvl w:val="1"/>
                <w:numId w:val="17"/>
              </w:numPr>
              <w:spacing w:before="0" w:beforeAutospacing="0" w:after="240" w:afterAutospacing="0"/>
              <w:ind w:left="319"/>
              <w:jc w:val="both"/>
              <w:textAlignment w:val="baseline"/>
              <w:rPr>
                <w:rFonts w:ascii="Century Gothic" w:hAnsi="Century Gothic"/>
                <w:color w:val="000000"/>
                <w:sz w:val="22"/>
                <w:szCs w:val="22"/>
              </w:rPr>
            </w:pPr>
            <w:r w:rsidRPr="00C55E3E">
              <w:rPr>
                <w:rFonts w:ascii="Century Gothic" w:hAnsi="Century Gothic"/>
                <w:color w:val="000000"/>
                <w:sz w:val="22"/>
                <w:szCs w:val="22"/>
              </w:rPr>
              <w:t xml:space="preserve">Barangay Captains are likewise directed to implement a rotating schedule or other modes/ schemes within their jurisdiction to limit the number of buyers in the satellite market or </w:t>
            </w:r>
            <w:proofErr w:type="spellStart"/>
            <w:r w:rsidRPr="00C55E3E">
              <w:rPr>
                <w:rFonts w:ascii="Century Gothic" w:hAnsi="Century Gothic"/>
                <w:i/>
                <w:iCs/>
                <w:color w:val="000000"/>
                <w:sz w:val="22"/>
                <w:szCs w:val="22"/>
              </w:rPr>
              <w:t>talipapa</w:t>
            </w:r>
            <w:r w:rsidRPr="00C55E3E">
              <w:rPr>
                <w:rFonts w:ascii="Century Gothic" w:hAnsi="Century Gothic"/>
                <w:color w:val="000000"/>
                <w:sz w:val="22"/>
                <w:szCs w:val="22"/>
              </w:rPr>
              <w:t>in</w:t>
            </w:r>
            <w:proofErr w:type="spellEnd"/>
            <w:r w:rsidRPr="00C55E3E">
              <w:rPr>
                <w:rFonts w:ascii="Century Gothic" w:hAnsi="Century Gothic"/>
                <w:color w:val="000000"/>
                <w:sz w:val="22"/>
                <w:szCs w:val="22"/>
              </w:rPr>
              <w:t xml:space="preserve"> a given period of time. </w:t>
            </w:r>
          </w:p>
        </w:tc>
        <w:tc>
          <w:tcPr>
            <w:tcW w:w="1664" w:type="dxa"/>
            <w:shd w:val="clear" w:color="auto" w:fill="auto"/>
          </w:tcPr>
          <w:p w14:paraId="0FEB9FB2" w14:textId="77777777" w:rsidR="0042111D" w:rsidRPr="00C55E3E" w:rsidRDefault="00E343D5" w:rsidP="00F60F63">
            <w:pPr>
              <w:jc w:val="both"/>
              <w:rPr>
                <w:rFonts w:ascii="Century Gothic" w:hAnsi="Century Gothic"/>
                <w:b/>
                <w:sz w:val="22"/>
                <w:szCs w:val="22"/>
                <w:lang w:val="en-US"/>
              </w:rPr>
            </w:pPr>
            <w:r>
              <w:rPr>
                <w:rFonts w:ascii="Century Gothic" w:hAnsi="Century Gothic"/>
                <w:b/>
                <w:sz w:val="22"/>
                <w:szCs w:val="22"/>
                <w:lang w:val="en-US"/>
              </w:rPr>
              <w:t>Yes</w:t>
            </w:r>
          </w:p>
        </w:tc>
        <w:tc>
          <w:tcPr>
            <w:tcW w:w="5486" w:type="dxa"/>
            <w:shd w:val="clear" w:color="auto" w:fill="auto"/>
          </w:tcPr>
          <w:p w14:paraId="5D5A34BF" w14:textId="77777777" w:rsidR="0042111D" w:rsidRPr="00C55E3E" w:rsidRDefault="0042111D" w:rsidP="00F60F63">
            <w:pPr>
              <w:jc w:val="both"/>
              <w:rPr>
                <w:rFonts w:ascii="Century Gothic" w:hAnsi="Century Gothic"/>
                <w:b/>
                <w:sz w:val="22"/>
                <w:szCs w:val="22"/>
                <w:lang w:val="en-US"/>
              </w:rPr>
            </w:pPr>
          </w:p>
        </w:tc>
      </w:tr>
      <w:tr w:rsidR="0042111D" w:rsidRPr="00C55E3E" w14:paraId="222C30A2" w14:textId="77777777" w:rsidTr="00FE1A54">
        <w:tc>
          <w:tcPr>
            <w:tcW w:w="6800" w:type="dxa"/>
            <w:shd w:val="clear" w:color="auto" w:fill="auto"/>
          </w:tcPr>
          <w:p w14:paraId="540AEC72" w14:textId="77777777" w:rsidR="0042111D" w:rsidRPr="00C55E3E" w:rsidRDefault="0042111D" w:rsidP="0042111D">
            <w:pPr>
              <w:pStyle w:val="NormalWeb"/>
              <w:spacing w:before="240" w:beforeAutospacing="0" w:after="0" w:afterAutospacing="0"/>
              <w:jc w:val="both"/>
              <w:textAlignment w:val="baseline"/>
              <w:rPr>
                <w:rFonts w:ascii="Century Gothic" w:hAnsi="Century Gothic"/>
                <w:bCs/>
                <w:color w:val="000000"/>
                <w:sz w:val="22"/>
                <w:szCs w:val="22"/>
              </w:rPr>
            </w:pPr>
            <w:r w:rsidRPr="00C55E3E">
              <w:rPr>
                <w:rFonts w:ascii="Century Gothic" w:hAnsi="Century Gothic"/>
                <w:bCs/>
                <w:color w:val="000000"/>
                <w:sz w:val="22"/>
                <w:szCs w:val="22"/>
              </w:rPr>
              <w:t>Monitoring </w:t>
            </w:r>
          </w:p>
          <w:p w14:paraId="421DAAF4" w14:textId="77777777" w:rsidR="0042111D" w:rsidRPr="00C55E3E" w:rsidRDefault="0042111D" w:rsidP="00C55E3E">
            <w:pPr>
              <w:pStyle w:val="NormalWeb"/>
              <w:numPr>
                <w:ilvl w:val="1"/>
                <w:numId w:val="21"/>
              </w:numPr>
              <w:spacing w:before="0" w:beforeAutospacing="0" w:after="0" w:afterAutospacing="0"/>
              <w:ind w:left="319"/>
              <w:jc w:val="both"/>
              <w:textAlignment w:val="baseline"/>
              <w:rPr>
                <w:rFonts w:ascii="Century Gothic" w:hAnsi="Century Gothic"/>
                <w:color w:val="000000"/>
                <w:sz w:val="22"/>
                <w:szCs w:val="22"/>
              </w:rPr>
            </w:pPr>
            <w:r w:rsidRPr="00C55E3E">
              <w:rPr>
                <w:rFonts w:ascii="Century Gothic" w:hAnsi="Century Gothic"/>
                <w:color w:val="000000"/>
                <w:sz w:val="22"/>
                <w:szCs w:val="22"/>
              </w:rPr>
              <w:t xml:space="preserve">Barangay officials shall be responsible in monitoring the operations of the satellite market or </w:t>
            </w:r>
            <w:proofErr w:type="spellStart"/>
            <w:r w:rsidRPr="00C55E3E">
              <w:rPr>
                <w:rFonts w:ascii="Century Gothic" w:hAnsi="Century Gothic"/>
                <w:color w:val="000000"/>
                <w:sz w:val="22"/>
                <w:szCs w:val="22"/>
              </w:rPr>
              <w:t>t</w:t>
            </w:r>
            <w:r w:rsidRPr="00C55E3E">
              <w:rPr>
                <w:rFonts w:ascii="Century Gothic" w:hAnsi="Century Gothic"/>
                <w:i/>
                <w:iCs/>
                <w:color w:val="000000"/>
                <w:sz w:val="22"/>
                <w:szCs w:val="22"/>
              </w:rPr>
              <w:t>alipapa</w:t>
            </w:r>
            <w:proofErr w:type="spellEnd"/>
            <w:r w:rsidRPr="00C55E3E">
              <w:rPr>
                <w:rFonts w:ascii="Century Gothic" w:hAnsi="Century Gothic"/>
                <w:color w:val="000000"/>
                <w:sz w:val="22"/>
                <w:szCs w:val="22"/>
              </w:rPr>
              <w:t xml:space="preserve"> and shall ensure the compliance of vendors and buyers to existing guidelines. </w:t>
            </w:r>
          </w:p>
          <w:p w14:paraId="07342ECE" w14:textId="77777777" w:rsidR="00C55E3E" w:rsidRDefault="0042111D" w:rsidP="00C55E3E">
            <w:pPr>
              <w:pStyle w:val="NormalWeb"/>
              <w:numPr>
                <w:ilvl w:val="1"/>
                <w:numId w:val="21"/>
              </w:numPr>
              <w:spacing w:before="0" w:beforeAutospacing="0" w:after="0" w:afterAutospacing="0"/>
              <w:ind w:left="317" w:hanging="357"/>
              <w:jc w:val="both"/>
              <w:textAlignment w:val="baseline"/>
              <w:rPr>
                <w:rFonts w:ascii="Century Gothic" w:hAnsi="Century Gothic"/>
                <w:color w:val="000000"/>
                <w:sz w:val="22"/>
                <w:szCs w:val="22"/>
              </w:rPr>
            </w:pPr>
            <w:r w:rsidRPr="00C55E3E">
              <w:rPr>
                <w:rFonts w:ascii="Century Gothic" w:hAnsi="Century Gothic"/>
                <w:color w:val="000000"/>
                <w:sz w:val="22"/>
                <w:szCs w:val="22"/>
              </w:rPr>
              <w:t xml:space="preserve">Component Local Government Units shall be responsible in ensuring that barangays operating satellite markets or </w:t>
            </w:r>
            <w:proofErr w:type="spellStart"/>
            <w:r w:rsidRPr="00C55E3E">
              <w:rPr>
                <w:rFonts w:ascii="Century Gothic" w:hAnsi="Century Gothic"/>
                <w:color w:val="000000"/>
                <w:sz w:val="22"/>
                <w:szCs w:val="22"/>
              </w:rPr>
              <w:t>t</w:t>
            </w:r>
            <w:r w:rsidRPr="00C55E3E">
              <w:rPr>
                <w:rFonts w:ascii="Century Gothic" w:hAnsi="Century Gothic"/>
                <w:i/>
                <w:iCs/>
                <w:color w:val="000000"/>
                <w:sz w:val="22"/>
                <w:szCs w:val="22"/>
              </w:rPr>
              <w:t>alipapas</w:t>
            </w:r>
            <w:proofErr w:type="spellEnd"/>
            <w:r w:rsidRPr="00C55E3E">
              <w:rPr>
                <w:rFonts w:ascii="Century Gothic" w:hAnsi="Century Gothic"/>
                <w:color w:val="000000"/>
                <w:sz w:val="22"/>
                <w:szCs w:val="22"/>
              </w:rPr>
              <w:t xml:space="preserve"> comply with existing guidelines</w:t>
            </w:r>
            <w:r w:rsidR="00C55E3E">
              <w:rPr>
                <w:rFonts w:ascii="Century Gothic" w:hAnsi="Century Gothic"/>
                <w:color w:val="000000"/>
                <w:sz w:val="22"/>
                <w:szCs w:val="22"/>
              </w:rPr>
              <w:t>.</w:t>
            </w:r>
          </w:p>
          <w:p w14:paraId="77F45858" w14:textId="77777777" w:rsidR="00C55E3E" w:rsidRPr="00C55E3E" w:rsidRDefault="00C55E3E" w:rsidP="00C55E3E">
            <w:pPr>
              <w:pStyle w:val="NormalWeb"/>
              <w:spacing w:before="0" w:beforeAutospacing="0" w:after="240" w:afterAutospacing="0"/>
              <w:ind w:left="319"/>
              <w:jc w:val="both"/>
              <w:textAlignment w:val="baseline"/>
              <w:rPr>
                <w:rFonts w:ascii="Century Gothic" w:hAnsi="Century Gothic"/>
                <w:color w:val="000000"/>
                <w:sz w:val="22"/>
                <w:szCs w:val="22"/>
              </w:rPr>
            </w:pPr>
          </w:p>
        </w:tc>
        <w:tc>
          <w:tcPr>
            <w:tcW w:w="1664" w:type="dxa"/>
            <w:shd w:val="clear" w:color="auto" w:fill="auto"/>
          </w:tcPr>
          <w:p w14:paraId="73EE1B0E" w14:textId="77777777" w:rsidR="0042111D" w:rsidRPr="00C55E3E" w:rsidRDefault="0042111D" w:rsidP="00F60F63">
            <w:pPr>
              <w:jc w:val="both"/>
              <w:rPr>
                <w:rFonts w:ascii="Century Gothic" w:hAnsi="Century Gothic"/>
                <w:b/>
                <w:sz w:val="22"/>
                <w:szCs w:val="22"/>
                <w:lang w:val="en-US"/>
              </w:rPr>
            </w:pPr>
          </w:p>
        </w:tc>
        <w:tc>
          <w:tcPr>
            <w:tcW w:w="5486" w:type="dxa"/>
            <w:shd w:val="clear" w:color="auto" w:fill="auto"/>
          </w:tcPr>
          <w:p w14:paraId="1090E84B" w14:textId="77777777" w:rsidR="0042111D" w:rsidRPr="00C55E3E" w:rsidRDefault="0042111D" w:rsidP="00F60F63">
            <w:pPr>
              <w:jc w:val="both"/>
              <w:rPr>
                <w:rFonts w:ascii="Century Gothic" w:hAnsi="Century Gothic"/>
                <w:b/>
                <w:sz w:val="22"/>
                <w:szCs w:val="22"/>
                <w:lang w:val="en-US"/>
              </w:rPr>
            </w:pPr>
          </w:p>
        </w:tc>
      </w:tr>
      <w:tr w:rsidR="00C55E3E" w:rsidRPr="00C55E3E" w14:paraId="39BFFEF0" w14:textId="77777777" w:rsidTr="00B25405">
        <w:tc>
          <w:tcPr>
            <w:tcW w:w="13950" w:type="dxa"/>
            <w:gridSpan w:val="3"/>
            <w:shd w:val="clear" w:color="auto" w:fill="AEAAAA" w:themeFill="background2" w:themeFillShade="BF"/>
          </w:tcPr>
          <w:p w14:paraId="145270D9" w14:textId="77777777" w:rsidR="00C55E3E" w:rsidRPr="00C55E3E" w:rsidRDefault="00C55E3E" w:rsidP="00F60F63">
            <w:pPr>
              <w:jc w:val="both"/>
              <w:rPr>
                <w:rFonts w:ascii="Century Gothic" w:hAnsi="Century Gothic"/>
                <w:b/>
                <w:sz w:val="22"/>
                <w:szCs w:val="22"/>
                <w:lang w:val="en-US"/>
              </w:rPr>
            </w:pPr>
            <w:r w:rsidRPr="00C55E3E">
              <w:rPr>
                <w:rFonts w:ascii="Century Gothic" w:hAnsi="Century Gothic"/>
                <w:b/>
                <w:sz w:val="22"/>
                <w:szCs w:val="22"/>
                <w:lang w:val="en-US"/>
              </w:rPr>
              <w:lastRenderedPageBreak/>
              <w:t>Advisory No. 8, Reminder on the Establishment of Checkpoints in Barangays</w:t>
            </w:r>
          </w:p>
        </w:tc>
      </w:tr>
      <w:tr w:rsidR="00C55E3E" w:rsidRPr="00C55E3E" w14:paraId="6796D1A1" w14:textId="77777777" w:rsidTr="00567F29">
        <w:tc>
          <w:tcPr>
            <w:tcW w:w="6800" w:type="dxa"/>
          </w:tcPr>
          <w:p w14:paraId="15A40951" w14:textId="77777777" w:rsidR="00C55E3E" w:rsidRPr="00C55E3E" w:rsidRDefault="00C55E3E" w:rsidP="00567F29">
            <w:pPr>
              <w:jc w:val="both"/>
              <w:rPr>
                <w:rFonts w:ascii="Century Gothic" w:hAnsi="Century Gothic"/>
                <w:sz w:val="22"/>
                <w:szCs w:val="22"/>
                <w:lang w:val="en-US"/>
              </w:rPr>
            </w:pPr>
            <w:r w:rsidRPr="00C55E3E">
              <w:rPr>
                <w:rFonts w:ascii="Century Gothic" w:hAnsi="Century Gothic"/>
                <w:sz w:val="22"/>
                <w:szCs w:val="22"/>
                <w:lang w:val="en-US"/>
              </w:rPr>
              <w:t>Established checkpoints are done in coordination with the health and police authorities pursuant to section 5.1.5 of the DILG Memorandum Circular No. 2020-062 dated March 21, 2020</w:t>
            </w:r>
          </w:p>
        </w:tc>
        <w:tc>
          <w:tcPr>
            <w:tcW w:w="1664" w:type="dxa"/>
          </w:tcPr>
          <w:p w14:paraId="510630E1" w14:textId="77777777" w:rsidR="00C55E3E" w:rsidRPr="00C55E3E" w:rsidRDefault="00E343D5" w:rsidP="00567F29">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758E1A60" w14:textId="77777777" w:rsidR="00C55E3E" w:rsidRPr="00C55E3E" w:rsidRDefault="00C55E3E" w:rsidP="00567F29">
            <w:pPr>
              <w:jc w:val="both"/>
              <w:rPr>
                <w:rFonts w:ascii="Century Gothic" w:hAnsi="Century Gothic"/>
                <w:sz w:val="22"/>
                <w:szCs w:val="22"/>
                <w:lang w:val="en-US"/>
              </w:rPr>
            </w:pPr>
          </w:p>
        </w:tc>
      </w:tr>
      <w:tr w:rsidR="00E9441F" w:rsidRPr="00C55E3E" w14:paraId="4118ED41" w14:textId="77777777" w:rsidTr="00D44907">
        <w:tc>
          <w:tcPr>
            <w:tcW w:w="6800" w:type="dxa"/>
            <w:shd w:val="clear" w:color="auto" w:fill="AEAAAA" w:themeFill="background2" w:themeFillShade="BF"/>
          </w:tcPr>
          <w:p w14:paraId="1FF4F7F7" w14:textId="77777777" w:rsidR="00E9441F" w:rsidRPr="00C55E3E" w:rsidRDefault="00E9441F" w:rsidP="00F60F63">
            <w:pPr>
              <w:jc w:val="both"/>
              <w:rPr>
                <w:rFonts w:ascii="Century Gothic" w:hAnsi="Century Gothic"/>
                <w:b/>
                <w:sz w:val="22"/>
                <w:szCs w:val="22"/>
                <w:lang w:val="en-US"/>
              </w:rPr>
            </w:pPr>
            <w:r w:rsidRPr="00C55E3E">
              <w:rPr>
                <w:rFonts w:ascii="Century Gothic" w:hAnsi="Century Gothic"/>
                <w:b/>
                <w:sz w:val="22"/>
                <w:szCs w:val="22"/>
                <w:lang w:val="en-US"/>
              </w:rPr>
              <w:t>Advisory on Community Quarantine Pass</w:t>
            </w:r>
          </w:p>
        </w:tc>
        <w:tc>
          <w:tcPr>
            <w:tcW w:w="1664" w:type="dxa"/>
            <w:shd w:val="clear" w:color="auto" w:fill="AEAAAA" w:themeFill="background2" w:themeFillShade="BF"/>
          </w:tcPr>
          <w:p w14:paraId="13D9767B" w14:textId="77777777" w:rsidR="00E9441F" w:rsidRPr="00C55E3E" w:rsidRDefault="00E9441F" w:rsidP="00F60F63">
            <w:pPr>
              <w:jc w:val="both"/>
              <w:rPr>
                <w:rFonts w:ascii="Century Gothic" w:hAnsi="Century Gothic"/>
                <w:b/>
                <w:sz w:val="22"/>
                <w:szCs w:val="22"/>
                <w:lang w:val="en-US"/>
              </w:rPr>
            </w:pPr>
          </w:p>
        </w:tc>
        <w:tc>
          <w:tcPr>
            <w:tcW w:w="5486" w:type="dxa"/>
            <w:shd w:val="clear" w:color="auto" w:fill="AEAAAA" w:themeFill="background2" w:themeFillShade="BF"/>
          </w:tcPr>
          <w:p w14:paraId="18A3058F" w14:textId="77777777" w:rsidR="00E9441F" w:rsidRPr="00C55E3E" w:rsidRDefault="00E9441F" w:rsidP="00F60F63">
            <w:pPr>
              <w:jc w:val="both"/>
              <w:rPr>
                <w:rFonts w:ascii="Century Gothic" w:hAnsi="Century Gothic"/>
                <w:b/>
                <w:sz w:val="22"/>
                <w:szCs w:val="22"/>
                <w:lang w:val="en-US"/>
              </w:rPr>
            </w:pPr>
          </w:p>
        </w:tc>
      </w:tr>
      <w:tr w:rsidR="00FA0125" w:rsidRPr="00C55E3E" w14:paraId="4202083A" w14:textId="77777777" w:rsidTr="00D44907">
        <w:tc>
          <w:tcPr>
            <w:tcW w:w="6800" w:type="dxa"/>
          </w:tcPr>
          <w:p w14:paraId="7452BA31" w14:textId="77777777" w:rsidR="00FA0125" w:rsidRPr="00C55E3E" w:rsidRDefault="00FA0125" w:rsidP="00F60F63">
            <w:pPr>
              <w:jc w:val="both"/>
              <w:rPr>
                <w:rFonts w:ascii="Century Gothic" w:hAnsi="Century Gothic"/>
                <w:sz w:val="22"/>
                <w:szCs w:val="22"/>
                <w:lang w:val="en-US"/>
              </w:rPr>
            </w:pPr>
            <w:r w:rsidRPr="00C55E3E">
              <w:rPr>
                <w:rFonts w:ascii="Century Gothic" w:hAnsi="Century Gothic"/>
                <w:sz w:val="22"/>
                <w:szCs w:val="22"/>
                <w:lang w:val="en-US"/>
              </w:rPr>
              <w:t>One household, one CQP.</w:t>
            </w:r>
          </w:p>
        </w:tc>
        <w:tc>
          <w:tcPr>
            <w:tcW w:w="1664" w:type="dxa"/>
          </w:tcPr>
          <w:p w14:paraId="24BDD301" w14:textId="77777777" w:rsidR="00FA0125" w:rsidRPr="00C55E3E" w:rsidRDefault="00E343D5"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215481BE" w14:textId="77777777" w:rsidR="00FA0125" w:rsidRPr="00C55E3E" w:rsidRDefault="00FA0125" w:rsidP="00F60F63">
            <w:pPr>
              <w:jc w:val="both"/>
              <w:rPr>
                <w:rFonts w:ascii="Century Gothic" w:hAnsi="Century Gothic"/>
                <w:sz w:val="22"/>
                <w:szCs w:val="22"/>
                <w:lang w:val="en-US"/>
              </w:rPr>
            </w:pPr>
          </w:p>
        </w:tc>
      </w:tr>
      <w:tr w:rsidR="00FA0125" w:rsidRPr="00C55E3E" w14:paraId="55224300" w14:textId="77777777" w:rsidTr="00D44907">
        <w:tc>
          <w:tcPr>
            <w:tcW w:w="6800" w:type="dxa"/>
          </w:tcPr>
          <w:p w14:paraId="6302675E" w14:textId="77777777" w:rsidR="00FA0125" w:rsidRPr="00C55E3E" w:rsidRDefault="00FA0125" w:rsidP="00F60F63">
            <w:pPr>
              <w:jc w:val="both"/>
              <w:rPr>
                <w:rFonts w:ascii="Century Gothic" w:hAnsi="Century Gothic"/>
                <w:sz w:val="22"/>
                <w:szCs w:val="22"/>
                <w:lang w:val="en-US"/>
              </w:rPr>
            </w:pPr>
            <w:r w:rsidRPr="00C55E3E">
              <w:rPr>
                <w:rFonts w:ascii="Century Gothic" w:hAnsi="Century Gothic"/>
                <w:sz w:val="22"/>
                <w:szCs w:val="22"/>
                <w:lang w:val="en-US"/>
              </w:rPr>
              <w:t>The barangays shall distribute the CQP to all the households.</w:t>
            </w:r>
          </w:p>
        </w:tc>
        <w:tc>
          <w:tcPr>
            <w:tcW w:w="1664" w:type="dxa"/>
          </w:tcPr>
          <w:p w14:paraId="6E447A3B" w14:textId="77777777" w:rsidR="00FA0125" w:rsidRPr="00C55E3E" w:rsidRDefault="00E343D5"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541217A7" w14:textId="77777777" w:rsidR="00FA0125" w:rsidRPr="00C55E3E" w:rsidRDefault="00FA0125" w:rsidP="00F60F63">
            <w:pPr>
              <w:jc w:val="both"/>
              <w:rPr>
                <w:rFonts w:ascii="Century Gothic" w:hAnsi="Century Gothic"/>
                <w:sz w:val="22"/>
                <w:szCs w:val="22"/>
                <w:lang w:val="en-US"/>
              </w:rPr>
            </w:pPr>
          </w:p>
        </w:tc>
      </w:tr>
      <w:tr w:rsidR="00FA0125" w:rsidRPr="00C55E3E" w14:paraId="5F4C52BB" w14:textId="77777777" w:rsidTr="00D44907">
        <w:tc>
          <w:tcPr>
            <w:tcW w:w="6800" w:type="dxa"/>
          </w:tcPr>
          <w:p w14:paraId="1E712EF8" w14:textId="77777777" w:rsidR="00FA0125" w:rsidRPr="00C55E3E" w:rsidRDefault="00FA0125" w:rsidP="00F60F63">
            <w:pPr>
              <w:jc w:val="both"/>
              <w:rPr>
                <w:rFonts w:ascii="Century Gothic" w:hAnsi="Century Gothic"/>
                <w:sz w:val="22"/>
                <w:szCs w:val="22"/>
                <w:lang w:val="en-US"/>
              </w:rPr>
            </w:pPr>
            <w:r w:rsidRPr="00C55E3E">
              <w:rPr>
                <w:rFonts w:ascii="Century Gothic" w:hAnsi="Century Gothic"/>
                <w:sz w:val="22"/>
                <w:szCs w:val="22"/>
                <w:lang w:val="en-US"/>
              </w:rPr>
              <w:t xml:space="preserve">The CQP shall only be used to go out </w:t>
            </w:r>
            <w:r w:rsidR="00885FBB" w:rsidRPr="00C55E3E">
              <w:rPr>
                <w:rFonts w:ascii="Century Gothic" w:hAnsi="Century Gothic"/>
                <w:sz w:val="22"/>
                <w:szCs w:val="22"/>
                <w:lang w:val="en-US"/>
              </w:rPr>
              <w:t>and</w:t>
            </w:r>
            <w:r w:rsidRPr="00C55E3E">
              <w:rPr>
                <w:rFonts w:ascii="Century Gothic" w:hAnsi="Century Gothic"/>
                <w:sz w:val="22"/>
                <w:szCs w:val="22"/>
                <w:lang w:val="en-US"/>
              </w:rPr>
              <w:t xml:space="preserve"> buy basic necessities once a day.</w:t>
            </w:r>
          </w:p>
        </w:tc>
        <w:tc>
          <w:tcPr>
            <w:tcW w:w="1664" w:type="dxa"/>
          </w:tcPr>
          <w:p w14:paraId="77239D02" w14:textId="77777777" w:rsidR="00FA0125" w:rsidRPr="00C55E3E" w:rsidRDefault="00E343D5" w:rsidP="00F60F63">
            <w:pPr>
              <w:jc w:val="both"/>
              <w:rPr>
                <w:rFonts w:ascii="Century Gothic" w:hAnsi="Century Gothic"/>
                <w:sz w:val="22"/>
                <w:szCs w:val="22"/>
                <w:lang w:val="en-US"/>
              </w:rPr>
            </w:pPr>
            <w:r>
              <w:rPr>
                <w:rFonts w:ascii="Century Gothic" w:hAnsi="Century Gothic"/>
                <w:sz w:val="22"/>
                <w:szCs w:val="22"/>
                <w:lang w:val="en-US"/>
              </w:rPr>
              <w:t>Yes</w:t>
            </w:r>
          </w:p>
        </w:tc>
        <w:tc>
          <w:tcPr>
            <w:tcW w:w="5486" w:type="dxa"/>
          </w:tcPr>
          <w:p w14:paraId="2C4B496B" w14:textId="77777777" w:rsidR="00FA0125" w:rsidRPr="00C55E3E" w:rsidRDefault="00FA0125" w:rsidP="00F60F63">
            <w:pPr>
              <w:jc w:val="both"/>
              <w:rPr>
                <w:rFonts w:ascii="Century Gothic" w:hAnsi="Century Gothic"/>
                <w:sz w:val="22"/>
                <w:szCs w:val="22"/>
                <w:lang w:val="en-US"/>
              </w:rPr>
            </w:pPr>
          </w:p>
        </w:tc>
      </w:tr>
    </w:tbl>
    <w:p w14:paraId="0E0EA701" w14:textId="77777777" w:rsidR="00FE1A54" w:rsidRDefault="00FE1A54" w:rsidP="00147E77">
      <w:pPr>
        <w:jc w:val="both"/>
        <w:rPr>
          <w:rFonts w:ascii="Century Gothic" w:hAnsi="Century Gothic"/>
          <w:b/>
          <w:sz w:val="22"/>
          <w:lang w:val="en-US"/>
        </w:rPr>
      </w:pPr>
    </w:p>
    <w:p w14:paraId="63298762" w14:textId="77777777" w:rsidR="00B95915" w:rsidRDefault="001566F4" w:rsidP="001566F4">
      <w:pPr>
        <w:pStyle w:val="ListParagraph"/>
        <w:numPr>
          <w:ilvl w:val="0"/>
          <w:numId w:val="5"/>
        </w:numPr>
        <w:jc w:val="both"/>
        <w:rPr>
          <w:rFonts w:ascii="Century Gothic" w:hAnsi="Century Gothic"/>
          <w:b/>
          <w:sz w:val="22"/>
          <w:lang w:val="en-US"/>
        </w:rPr>
      </w:pPr>
      <w:r>
        <w:rPr>
          <w:rFonts w:ascii="Century Gothic" w:hAnsi="Century Gothic"/>
          <w:b/>
          <w:sz w:val="22"/>
          <w:lang w:val="en-US"/>
        </w:rPr>
        <w:t>SUMMARY OF COVID- RELATED ISSUANCES</w:t>
      </w:r>
    </w:p>
    <w:p w14:paraId="4B3BB961" w14:textId="77777777" w:rsidR="001566F4" w:rsidRPr="001566F4" w:rsidRDefault="001566F4" w:rsidP="001566F4">
      <w:pPr>
        <w:jc w:val="both"/>
        <w:rPr>
          <w:rFonts w:ascii="Century Gothic" w:hAnsi="Century Gothic"/>
          <w:sz w:val="22"/>
          <w:lang w:val="en-US"/>
        </w:rPr>
      </w:pPr>
    </w:p>
    <w:p w14:paraId="4D43A4F7" w14:textId="77777777" w:rsidR="00A5781B" w:rsidRPr="00A5781B" w:rsidRDefault="00A5781B" w:rsidP="001566F4">
      <w:pPr>
        <w:jc w:val="both"/>
        <w:rPr>
          <w:rFonts w:ascii="Century Gothic" w:hAnsi="Century Gothic"/>
          <w:b/>
          <w:i/>
          <w:sz w:val="22"/>
          <w:lang w:val="en-US"/>
        </w:rPr>
      </w:pPr>
      <w:r w:rsidRPr="00A5781B">
        <w:rPr>
          <w:rFonts w:ascii="Century Gothic" w:hAnsi="Century Gothic"/>
          <w:b/>
          <w:i/>
          <w:sz w:val="22"/>
          <w:lang w:val="en-US"/>
        </w:rPr>
        <w:t>Instructions:</w:t>
      </w:r>
    </w:p>
    <w:p w14:paraId="371C72B2" w14:textId="77777777" w:rsidR="00A5781B" w:rsidRDefault="001566F4" w:rsidP="00A5781B">
      <w:pPr>
        <w:pStyle w:val="ListParagraph"/>
        <w:numPr>
          <w:ilvl w:val="0"/>
          <w:numId w:val="7"/>
        </w:numPr>
        <w:jc w:val="both"/>
        <w:rPr>
          <w:rFonts w:ascii="Century Gothic" w:hAnsi="Century Gothic"/>
          <w:i/>
          <w:sz w:val="22"/>
          <w:lang w:val="en-US"/>
        </w:rPr>
      </w:pPr>
      <w:r w:rsidRPr="00A5781B">
        <w:rPr>
          <w:rFonts w:ascii="Century Gothic" w:hAnsi="Century Gothic"/>
          <w:i/>
          <w:sz w:val="22"/>
          <w:lang w:val="en-US"/>
        </w:rPr>
        <w:t xml:space="preserve">Kindly </w:t>
      </w:r>
      <w:r w:rsidRPr="00A5781B">
        <w:rPr>
          <w:rFonts w:ascii="Century Gothic" w:hAnsi="Century Gothic"/>
          <w:b/>
          <w:i/>
          <w:sz w:val="22"/>
          <w:lang w:val="en-US"/>
        </w:rPr>
        <w:t>list down all your local issuances/ advisories/ guidelines</w:t>
      </w:r>
      <w:r w:rsidRPr="00A5781B">
        <w:rPr>
          <w:rFonts w:ascii="Century Gothic" w:hAnsi="Century Gothic"/>
          <w:i/>
          <w:sz w:val="22"/>
          <w:lang w:val="en-US"/>
        </w:rPr>
        <w:t xml:space="preserve"> in your respective component LG</w:t>
      </w:r>
      <w:r w:rsidR="00A5781B">
        <w:rPr>
          <w:rFonts w:ascii="Century Gothic" w:hAnsi="Century Gothic"/>
          <w:i/>
          <w:sz w:val="22"/>
          <w:lang w:val="en-US"/>
        </w:rPr>
        <w:t>U.</w:t>
      </w:r>
    </w:p>
    <w:p w14:paraId="5968DDC5" w14:textId="77777777" w:rsidR="00811187" w:rsidRDefault="00811187" w:rsidP="00A5781B">
      <w:pPr>
        <w:pStyle w:val="ListParagraph"/>
        <w:numPr>
          <w:ilvl w:val="0"/>
          <w:numId w:val="7"/>
        </w:numPr>
        <w:jc w:val="both"/>
        <w:rPr>
          <w:rFonts w:ascii="Century Gothic" w:hAnsi="Century Gothic"/>
          <w:i/>
          <w:sz w:val="22"/>
          <w:lang w:val="en-US"/>
        </w:rPr>
      </w:pPr>
      <w:r>
        <w:rPr>
          <w:rFonts w:ascii="Century Gothic" w:hAnsi="Century Gothic"/>
          <w:i/>
          <w:sz w:val="22"/>
          <w:lang w:val="en-US"/>
        </w:rPr>
        <w:t xml:space="preserve">Briefly </w:t>
      </w:r>
      <w:r w:rsidRPr="00645D2C">
        <w:rPr>
          <w:rFonts w:ascii="Century Gothic" w:hAnsi="Century Gothic"/>
          <w:b/>
          <w:i/>
          <w:sz w:val="22"/>
          <w:lang w:val="en-US"/>
        </w:rPr>
        <w:t>discuss best practices implemented</w:t>
      </w:r>
      <w:r>
        <w:rPr>
          <w:rFonts w:ascii="Century Gothic" w:hAnsi="Century Gothic"/>
          <w:i/>
          <w:sz w:val="22"/>
          <w:lang w:val="en-US"/>
        </w:rPr>
        <w:t xml:space="preserve"> in your component LG</w:t>
      </w:r>
      <w:r w:rsidR="00645D2C">
        <w:rPr>
          <w:rFonts w:ascii="Century Gothic" w:hAnsi="Century Gothic"/>
          <w:i/>
          <w:sz w:val="22"/>
          <w:lang w:val="en-US"/>
        </w:rPr>
        <w:t>U as a result of the issuance/advisory/ guideline.</w:t>
      </w:r>
    </w:p>
    <w:p w14:paraId="2710B6DE" w14:textId="77777777" w:rsidR="001566F4" w:rsidRPr="00A5781B" w:rsidRDefault="00645D2C" w:rsidP="00A5781B">
      <w:pPr>
        <w:pStyle w:val="ListParagraph"/>
        <w:numPr>
          <w:ilvl w:val="0"/>
          <w:numId w:val="7"/>
        </w:numPr>
        <w:jc w:val="both"/>
        <w:rPr>
          <w:rFonts w:ascii="Century Gothic" w:hAnsi="Century Gothic"/>
          <w:i/>
          <w:sz w:val="22"/>
          <w:lang w:val="en-US"/>
        </w:rPr>
      </w:pPr>
      <w:r>
        <w:rPr>
          <w:rFonts w:ascii="Century Gothic" w:hAnsi="Century Gothic"/>
          <w:i/>
          <w:sz w:val="22"/>
          <w:lang w:val="en-US"/>
        </w:rPr>
        <w:t xml:space="preserve">Please </w:t>
      </w:r>
      <w:r w:rsidRPr="00645D2C">
        <w:rPr>
          <w:rFonts w:ascii="Century Gothic" w:hAnsi="Century Gothic"/>
          <w:b/>
          <w:i/>
          <w:sz w:val="22"/>
          <w:lang w:val="en-US"/>
        </w:rPr>
        <w:t>a</w:t>
      </w:r>
      <w:r w:rsidR="001566F4" w:rsidRPr="00645D2C">
        <w:rPr>
          <w:rFonts w:ascii="Century Gothic" w:hAnsi="Century Gothic"/>
          <w:b/>
          <w:i/>
          <w:sz w:val="22"/>
          <w:lang w:val="en-US"/>
        </w:rPr>
        <w:t xml:space="preserve">ttach a copy </w:t>
      </w:r>
      <w:r w:rsidRPr="00645D2C">
        <w:rPr>
          <w:rFonts w:ascii="Century Gothic" w:hAnsi="Century Gothic"/>
          <w:b/>
          <w:i/>
          <w:sz w:val="22"/>
          <w:lang w:val="en-US"/>
        </w:rPr>
        <w:t>the documents</w:t>
      </w:r>
      <w:r>
        <w:rPr>
          <w:rFonts w:ascii="Century Gothic" w:hAnsi="Century Gothic"/>
          <w:i/>
          <w:sz w:val="22"/>
          <w:lang w:val="en-US"/>
        </w:rPr>
        <w:t xml:space="preserve"> to this accomplished template.</w:t>
      </w:r>
    </w:p>
    <w:p w14:paraId="4744367E" w14:textId="77777777" w:rsidR="001566F4" w:rsidRDefault="001566F4" w:rsidP="001566F4">
      <w:pPr>
        <w:jc w:val="both"/>
        <w:rPr>
          <w:rFonts w:ascii="Century Gothic" w:hAnsi="Century Gothic"/>
          <w:i/>
          <w:sz w:val="22"/>
          <w:lang w:val="en-US"/>
        </w:rPr>
      </w:pPr>
    </w:p>
    <w:tbl>
      <w:tblPr>
        <w:tblStyle w:val="TableGrid"/>
        <w:tblW w:w="13887" w:type="dxa"/>
        <w:tblLook w:val="04A0" w:firstRow="1" w:lastRow="0" w:firstColumn="1" w:lastColumn="0" w:noHBand="0" w:noVBand="1"/>
      </w:tblPr>
      <w:tblGrid>
        <w:gridCol w:w="5098"/>
        <w:gridCol w:w="8789"/>
      </w:tblGrid>
      <w:tr w:rsidR="001566F4" w14:paraId="38F201D2" w14:textId="77777777" w:rsidTr="00F82E3C">
        <w:trPr>
          <w:trHeight w:val="109"/>
        </w:trPr>
        <w:tc>
          <w:tcPr>
            <w:tcW w:w="5098" w:type="dxa"/>
            <w:shd w:val="clear" w:color="auto" w:fill="000000" w:themeFill="text1"/>
          </w:tcPr>
          <w:p w14:paraId="1EEB636E" w14:textId="77777777" w:rsidR="001566F4" w:rsidRDefault="00A5781B" w:rsidP="00F60F63">
            <w:pPr>
              <w:jc w:val="center"/>
              <w:rPr>
                <w:rFonts w:ascii="Century Gothic" w:hAnsi="Century Gothic"/>
                <w:b/>
                <w:sz w:val="22"/>
                <w:lang w:val="en-US"/>
              </w:rPr>
            </w:pPr>
            <w:r>
              <w:rPr>
                <w:rFonts w:ascii="Century Gothic" w:hAnsi="Century Gothic"/>
                <w:b/>
                <w:sz w:val="22"/>
                <w:lang w:val="en-US"/>
              </w:rPr>
              <w:t>TITLE OF DOCUMENT</w:t>
            </w:r>
          </w:p>
        </w:tc>
        <w:tc>
          <w:tcPr>
            <w:tcW w:w="8789" w:type="dxa"/>
            <w:shd w:val="clear" w:color="auto" w:fill="000000" w:themeFill="text1"/>
          </w:tcPr>
          <w:p w14:paraId="47523CC4" w14:textId="77777777" w:rsidR="001566F4" w:rsidRDefault="00A5781B" w:rsidP="00F60F63">
            <w:pPr>
              <w:jc w:val="center"/>
              <w:rPr>
                <w:rFonts w:ascii="Century Gothic" w:hAnsi="Century Gothic"/>
                <w:b/>
                <w:sz w:val="22"/>
                <w:lang w:val="en-US"/>
              </w:rPr>
            </w:pPr>
            <w:r>
              <w:rPr>
                <w:rFonts w:ascii="Century Gothic" w:hAnsi="Century Gothic"/>
                <w:b/>
                <w:sz w:val="22"/>
                <w:lang w:val="en-US"/>
              </w:rPr>
              <w:t>BEST PRACTICES</w:t>
            </w:r>
          </w:p>
        </w:tc>
      </w:tr>
      <w:tr w:rsidR="001566F4" w14:paraId="25177419" w14:textId="77777777" w:rsidTr="00F82E3C">
        <w:tc>
          <w:tcPr>
            <w:tcW w:w="5098" w:type="dxa"/>
          </w:tcPr>
          <w:p w14:paraId="373CAE3B" w14:textId="77777777" w:rsidR="001566F4" w:rsidRDefault="00D67FB3" w:rsidP="00F60F63">
            <w:pPr>
              <w:jc w:val="both"/>
              <w:rPr>
                <w:rFonts w:ascii="Century Gothic" w:hAnsi="Century Gothic"/>
                <w:b/>
                <w:sz w:val="22"/>
                <w:lang w:val="en-US"/>
              </w:rPr>
            </w:pPr>
            <w:r>
              <w:rPr>
                <w:rFonts w:ascii="Century Gothic" w:hAnsi="Century Gothic"/>
                <w:b/>
                <w:sz w:val="22"/>
                <w:lang w:val="en-US"/>
              </w:rPr>
              <w:t>EO 2020-016</w:t>
            </w:r>
          </w:p>
        </w:tc>
        <w:tc>
          <w:tcPr>
            <w:tcW w:w="8789" w:type="dxa"/>
          </w:tcPr>
          <w:p w14:paraId="2DF4D837" w14:textId="77777777" w:rsidR="001566F4" w:rsidRPr="00E96F72" w:rsidRDefault="00D67FB3" w:rsidP="00D67FB3">
            <w:pPr>
              <w:jc w:val="both"/>
              <w:rPr>
                <w:rFonts w:ascii="Century Gothic" w:hAnsi="Century Gothic"/>
                <w:sz w:val="22"/>
                <w:lang w:val="en-US"/>
              </w:rPr>
            </w:pPr>
            <w:r w:rsidRPr="00E96F72">
              <w:rPr>
                <w:rFonts w:ascii="Century Gothic" w:hAnsi="Century Gothic"/>
                <w:sz w:val="22"/>
                <w:lang w:val="en-US"/>
              </w:rPr>
              <w:t>Guidelines have been issued to clarify the executive order. Markets are open from 5 am to 5 pm from Monday to Saturday. Sundays shall be closed for disinfection.</w:t>
            </w:r>
          </w:p>
        </w:tc>
      </w:tr>
      <w:tr w:rsidR="001566F4" w14:paraId="15C92FAE" w14:textId="77777777" w:rsidTr="00F82E3C">
        <w:tc>
          <w:tcPr>
            <w:tcW w:w="5098" w:type="dxa"/>
          </w:tcPr>
          <w:p w14:paraId="0FCDACD1" w14:textId="77777777" w:rsidR="001566F4" w:rsidRDefault="001566F4" w:rsidP="00F60F63">
            <w:pPr>
              <w:jc w:val="both"/>
              <w:rPr>
                <w:rFonts w:ascii="Century Gothic" w:hAnsi="Century Gothic"/>
                <w:b/>
                <w:sz w:val="22"/>
                <w:lang w:val="en-US"/>
              </w:rPr>
            </w:pPr>
          </w:p>
        </w:tc>
        <w:tc>
          <w:tcPr>
            <w:tcW w:w="8789" w:type="dxa"/>
          </w:tcPr>
          <w:p w14:paraId="606B7736" w14:textId="77777777" w:rsidR="001566F4" w:rsidRPr="00E96F72" w:rsidRDefault="00D67FB3" w:rsidP="00F60F63">
            <w:pPr>
              <w:jc w:val="both"/>
              <w:rPr>
                <w:rFonts w:ascii="Century Gothic" w:hAnsi="Century Gothic"/>
                <w:sz w:val="22"/>
                <w:lang w:val="en-US"/>
              </w:rPr>
            </w:pPr>
            <w:r w:rsidRPr="00E96F72">
              <w:rPr>
                <w:rFonts w:ascii="Century Gothic" w:hAnsi="Century Gothic"/>
                <w:sz w:val="22"/>
                <w:lang w:val="en-US"/>
              </w:rPr>
              <w:t xml:space="preserve">A </w:t>
            </w:r>
            <w:proofErr w:type="spellStart"/>
            <w:r w:rsidRPr="00E96F72">
              <w:rPr>
                <w:rFonts w:ascii="Century Gothic" w:hAnsi="Century Gothic"/>
                <w:sz w:val="22"/>
                <w:lang w:val="en-US"/>
              </w:rPr>
              <w:t>talipapa</w:t>
            </w:r>
            <w:proofErr w:type="spellEnd"/>
            <w:r w:rsidRPr="00E96F72">
              <w:rPr>
                <w:rFonts w:ascii="Century Gothic" w:hAnsi="Century Gothic"/>
                <w:sz w:val="22"/>
                <w:lang w:val="en-US"/>
              </w:rPr>
              <w:t xml:space="preserve"> for each barangay monitored by SBM in charge </w:t>
            </w:r>
            <w:r w:rsidR="00E96F72" w:rsidRPr="00E96F72">
              <w:rPr>
                <w:rFonts w:ascii="Century Gothic" w:hAnsi="Century Gothic"/>
                <w:sz w:val="22"/>
                <w:lang w:val="en-US"/>
              </w:rPr>
              <w:t>is put up by the barangay.</w:t>
            </w:r>
          </w:p>
        </w:tc>
      </w:tr>
      <w:tr w:rsidR="001566F4" w14:paraId="1C16FA9B" w14:textId="77777777" w:rsidTr="00F82E3C">
        <w:tc>
          <w:tcPr>
            <w:tcW w:w="5098" w:type="dxa"/>
          </w:tcPr>
          <w:p w14:paraId="6236F09D" w14:textId="77777777" w:rsidR="001566F4" w:rsidRDefault="001566F4" w:rsidP="00F60F63">
            <w:pPr>
              <w:jc w:val="both"/>
              <w:rPr>
                <w:rFonts w:ascii="Century Gothic" w:hAnsi="Century Gothic"/>
                <w:b/>
                <w:sz w:val="22"/>
                <w:lang w:val="en-US"/>
              </w:rPr>
            </w:pPr>
          </w:p>
        </w:tc>
        <w:tc>
          <w:tcPr>
            <w:tcW w:w="8789" w:type="dxa"/>
          </w:tcPr>
          <w:p w14:paraId="70B99F08" w14:textId="77777777" w:rsidR="001566F4" w:rsidRPr="00E96F72" w:rsidRDefault="00E96F72" w:rsidP="00F60F63">
            <w:pPr>
              <w:jc w:val="both"/>
              <w:rPr>
                <w:rFonts w:ascii="Century Gothic" w:hAnsi="Century Gothic"/>
                <w:sz w:val="22"/>
                <w:lang w:val="en-US"/>
              </w:rPr>
            </w:pPr>
            <w:r w:rsidRPr="00E96F72">
              <w:rPr>
                <w:rFonts w:ascii="Century Gothic" w:hAnsi="Century Gothic"/>
                <w:sz w:val="22"/>
                <w:lang w:val="en-US"/>
              </w:rPr>
              <w:t xml:space="preserve">Barangay checkpoints shall ensure that all residents who are going out shall have </w:t>
            </w:r>
            <w:proofErr w:type="gramStart"/>
            <w:r w:rsidRPr="00E96F72">
              <w:rPr>
                <w:rFonts w:ascii="Century Gothic" w:hAnsi="Century Gothic"/>
                <w:sz w:val="22"/>
                <w:lang w:val="en-US"/>
              </w:rPr>
              <w:t>barangay  pass</w:t>
            </w:r>
            <w:proofErr w:type="gramEnd"/>
            <w:r w:rsidRPr="00E96F72">
              <w:rPr>
                <w:rFonts w:ascii="Century Gothic" w:hAnsi="Century Gothic"/>
                <w:sz w:val="22"/>
                <w:lang w:val="en-US"/>
              </w:rPr>
              <w:t xml:space="preserve"> slips.</w:t>
            </w:r>
          </w:p>
        </w:tc>
      </w:tr>
      <w:tr w:rsidR="001566F4" w14:paraId="30232034" w14:textId="77777777" w:rsidTr="00F82E3C">
        <w:tc>
          <w:tcPr>
            <w:tcW w:w="5098" w:type="dxa"/>
          </w:tcPr>
          <w:p w14:paraId="3898DA29" w14:textId="77777777" w:rsidR="001566F4" w:rsidRDefault="001566F4" w:rsidP="00F60F63">
            <w:pPr>
              <w:jc w:val="both"/>
              <w:rPr>
                <w:rFonts w:ascii="Century Gothic" w:hAnsi="Century Gothic"/>
                <w:b/>
                <w:sz w:val="22"/>
                <w:lang w:val="en-US"/>
              </w:rPr>
            </w:pPr>
          </w:p>
        </w:tc>
        <w:tc>
          <w:tcPr>
            <w:tcW w:w="8789" w:type="dxa"/>
          </w:tcPr>
          <w:p w14:paraId="5AF6262B" w14:textId="77777777" w:rsidR="001566F4" w:rsidRDefault="00E96F72" w:rsidP="00F60F63">
            <w:pPr>
              <w:jc w:val="both"/>
              <w:rPr>
                <w:rFonts w:ascii="Century Gothic" w:hAnsi="Century Gothic"/>
                <w:b/>
                <w:sz w:val="22"/>
                <w:lang w:val="en-US"/>
              </w:rPr>
            </w:pPr>
            <w:r>
              <w:rPr>
                <w:rFonts w:ascii="Century Gothic" w:hAnsi="Century Gothic"/>
                <w:b/>
                <w:sz w:val="22"/>
                <w:lang w:val="en-US"/>
              </w:rPr>
              <w:t>A Misting machine in front of the municipal market has been put up in coordination with the DPWH.</w:t>
            </w:r>
          </w:p>
        </w:tc>
      </w:tr>
      <w:tr w:rsidR="00FE1A54" w14:paraId="5FD71D27" w14:textId="77777777" w:rsidTr="00F82E3C">
        <w:tc>
          <w:tcPr>
            <w:tcW w:w="5098" w:type="dxa"/>
          </w:tcPr>
          <w:p w14:paraId="4E9749E6" w14:textId="77777777" w:rsidR="00FE1A54" w:rsidRDefault="00FE1A54" w:rsidP="00F60F63">
            <w:pPr>
              <w:jc w:val="both"/>
              <w:rPr>
                <w:rFonts w:ascii="Century Gothic" w:hAnsi="Century Gothic"/>
                <w:b/>
                <w:sz w:val="22"/>
                <w:lang w:val="en-US"/>
              </w:rPr>
            </w:pPr>
          </w:p>
        </w:tc>
        <w:tc>
          <w:tcPr>
            <w:tcW w:w="8789" w:type="dxa"/>
          </w:tcPr>
          <w:p w14:paraId="1CFAE2AF" w14:textId="77777777" w:rsidR="00FE1A54" w:rsidRDefault="00E96F72" w:rsidP="00F60F63">
            <w:pPr>
              <w:jc w:val="both"/>
              <w:rPr>
                <w:rFonts w:ascii="Century Gothic" w:hAnsi="Century Gothic"/>
                <w:b/>
                <w:sz w:val="22"/>
                <w:lang w:val="en-US"/>
              </w:rPr>
            </w:pPr>
            <w:r>
              <w:rPr>
                <w:rFonts w:ascii="Century Gothic" w:hAnsi="Century Gothic"/>
                <w:b/>
                <w:sz w:val="22"/>
                <w:lang w:val="en-US"/>
              </w:rPr>
              <w:t>Medical and emergency cases are catered by the municipal health and the MDRRMO</w:t>
            </w:r>
          </w:p>
        </w:tc>
      </w:tr>
      <w:tr w:rsidR="00FE1A54" w14:paraId="6B89F2AB" w14:textId="77777777" w:rsidTr="00F82E3C">
        <w:tc>
          <w:tcPr>
            <w:tcW w:w="5098" w:type="dxa"/>
          </w:tcPr>
          <w:p w14:paraId="5A86493E" w14:textId="77777777" w:rsidR="00FE1A54" w:rsidRDefault="00FE1A54" w:rsidP="00F60F63">
            <w:pPr>
              <w:jc w:val="both"/>
              <w:rPr>
                <w:rFonts w:ascii="Century Gothic" w:hAnsi="Century Gothic"/>
                <w:b/>
                <w:sz w:val="22"/>
                <w:lang w:val="en-US"/>
              </w:rPr>
            </w:pPr>
          </w:p>
        </w:tc>
        <w:tc>
          <w:tcPr>
            <w:tcW w:w="8789" w:type="dxa"/>
          </w:tcPr>
          <w:p w14:paraId="6CB4B4D3" w14:textId="77777777" w:rsidR="00FE1A54" w:rsidRDefault="00FE1A54" w:rsidP="00F60F63">
            <w:pPr>
              <w:jc w:val="both"/>
              <w:rPr>
                <w:rFonts w:ascii="Century Gothic" w:hAnsi="Century Gothic"/>
                <w:b/>
                <w:sz w:val="22"/>
                <w:lang w:val="en-US"/>
              </w:rPr>
            </w:pPr>
          </w:p>
        </w:tc>
      </w:tr>
      <w:tr w:rsidR="00FE1A54" w14:paraId="0680FFD8" w14:textId="77777777" w:rsidTr="00F82E3C">
        <w:tc>
          <w:tcPr>
            <w:tcW w:w="5098" w:type="dxa"/>
          </w:tcPr>
          <w:p w14:paraId="262F793E" w14:textId="77777777" w:rsidR="00FE1A54" w:rsidRDefault="00FE1A54" w:rsidP="00F60F63">
            <w:pPr>
              <w:jc w:val="both"/>
              <w:rPr>
                <w:rFonts w:ascii="Century Gothic" w:hAnsi="Century Gothic"/>
                <w:b/>
                <w:sz w:val="22"/>
                <w:lang w:val="en-US"/>
              </w:rPr>
            </w:pPr>
          </w:p>
        </w:tc>
        <w:tc>
          <w:tcPr>
            <w:tcW w:w="8789" w:type="dxa"/>
          </w:tcPr>
          <w:p w14:paraId="064B0164" w14:textId="77777777" w:rsidR="00FE1A54" w:rsidRDefault="00FE1A54" w:rsidP="00F60F63">
            <w:pPr>
              <w:jc w:val="both"/>
              <w:rPr>
                <w:rFonts w:ascii="Century Gothic" w:hAnsi="Century Gothic"/>
                <w:b/>
                <w:sz w:val="22"/>
                <w:lang w:val="en-US"/>
              </w:rPr>
            </w:pPr>
          </w:p>
        </w:tc>
      </w:tr>
      <w:tr w:rsidR="00FE1A54" w14:paraId="43EB388C" w14:textId="77777777" w:rsidTr="00F82E3C">
        <w:tc>
          <w:tcPr>
            <w:tcW w:w="5098" w:type="dxa"/>
          </w:tcPr>
          <w:p w14:paraId="1DE3C2E2" w14:textId="77777777" w:rsidR="00FE1A54" w:rsidRDefault="00FE1A54" w:rsidP="00F60F63">
            <w:pPr>
              <w:jc w:val="both"/>
              <w:rPr>
                <w:rFonts w:ascii="Century Gothic" w:hAnsi="Century Gothic"/>
                <w:b/>
                <w:sz w:val="22"/>
                <w:lang w:val="en-US"/>
              </w:rPr>
            </w:pPr>
          </w:p>
        </w:tc>
        <w:tc>
          <w:tcPr>
            <w:tcW w:w="8789" w:type="dxa"/>
          </w:tcPr>
          <w:p w14:paraId="45B82188" w14:textId="77777777" w:rsidR="00FE1A54" w:rsidRDefault="00FE1A54" w:rsidP="00F60F63">
            <w:pPr>
              <w:jc w:val="both"/>
              <w:rPr>
                <w:rFonts w:ascii="Century Gothic" w:hAnsi="Century Gothic"/>
                <w:b/>
                <w:sz w:val="22"/>
                <w:lang w:val="en-US"/>
              </w:rPr>
            </w:pPr>
          </w:p>
        </w:tc>
      </w:tr>
      <w:tr w:rsidR="00FE1A54" w14:paraId="4AD4CDA4" w14:textId="77777777" w:rsidTr="00F82E3C">
        <w:tc>
          <w:tcPr>
            <w:tcW w:w="5098" w:type="dxa"/>
          </w:tcPr>
          <w:p w14:paraId="31E51A0B" w14:textId="77777777" w:rsidR="00FE1A54" w:rsidRDefault="00FE1A54" w:rsidP="00F60F63">
            <w:pPr>
              <w:jc w:val="both"/>
              <w:rPr>
                <w:rFonts w:ascii="Century Gothic" w:hAnsi="Century Gothic"/>
                <w:b/>
                <w:sz w:val="22"/>
                <w:lang w:val="en-US"/>
              </w:rPr>
            </w:pPr>
          </w:p>
        </w:tc>
        <w:tc>
          <w:tcPr>
            <w:tcW w:w="8789" w:type="dxa"/>
          </w:tcPr>
          <w:p w14:paraId="3D24E0E7" w14:textId="77777777" w:rsidR="00FE1A54" w:rsidRDefault="00FE1A54" w:rsidP="00F60F63">
            <w:pPr>
              <w:jc w:val="both"/>
              <w:rPr>
                <w:rFonts w:ascii="Century Gothic" w:hAnsi="Century Gothic"/>
                <w:b/>
                <w:sz w:val="22"/>
                <w:lang w:val="en-US"/>
              </w:rPr>
            </w:pPr>
          </w:p>
        </w:tc>
      </w:tr>
    </w:tbl>
    <w:p w14:paraId="60E1F09B" w14:textId="77777777" w:rsidR="00FE1A54" w:rsidRPr="00FE1A54" w:rsidRDefault="00FE1A54" w:rsidP="00E96F72">
      <w:pPr>
        <w:jc w:val="both"/>
        <w:rPr>
          <w:rFonts w:ascii="Century Gothic" w:hAnsi="Century Gothic"/>
          <w:b/>
          <w:sz w:val="22"/>
          <w:lang w:val="en-US"/>
        </w:rPr>
      </w:pPr>
    </w:p>
    <w:sectPr w:rsidR="00FE1A54" w:rsidRPr="00FE1A54" w:rsidSect="00E9441F">
      <w:footerReference w:type="default" r:id="rId7"/>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6AD7" w14:textId="77777777" w:rsidR="008E6C9F" w:rsidRDefault="008E6C9F" w:rsidP="00C55E3E">
      <w:r>
        <w:separator/>
      </w:r>
    </w:p>
  </w:endnote>
  <w:endnote w:type="continuationSeparator" w:id="0">
    <w:p w14:paraId="6D6348A1" w14:textId="77777777" w:rsidR="008E6C9F" w:rsidRDefault="008E6C9F" w:rsidP="00C5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FF94" w14:textId="77777777" w:rsidR="00C55E3E" w:rsidRPr="00C21A39" w:rsidRDefault="00C55E3E" w:rsidP="00C21A39">
    <w:pPr>
      <w:jc w:val="right"/>
      <w:rPr>
        <w:rFonts w:ascii="Century Gothic" w:hAnsi="Century Gothic"/>
        <w:b/>
        <w:color w:val="3B3838" w:themeColor="background2" w:themeShade="40"/>
        <w:sz w:val="18"/>
        <w:szCs w:val="18"/>
      </w:rPr>
    </w:pPr>
    <w:r w:rsidRPr="00C55E3E">
      <w:rPr>
        <w:rFonts w:ascii="Century Gothic" w:hAnsi="Century Gothic"/>
        <w:color w:val="3B3838" w:themeColor="background2" w:themeShade="40"/>
        <w:sz w:val="18"/>
        <w:szCs w:val="18"/>
      </w:rPr>
      <w:t xml:space="preserve">Page </w:t>
    </w:r>
    <w:r w:rsidR="00FA2424" w:rsidRPr="00C55E3E">
      <w:rPr>
        <w:rFonts w:ascii="Century Gothic" w:hAnsi="Century Gothic"/>
        <w:color w:val="3B3838" w:themeColor="background2" w:themeShade="40"/>
        <w:sz w:val="18"/>
        <w:szCs w:val="18"/>
      </w:rPr>
      <w:fldChar w:fldCharType="begin"/>
    </w:r>
    <w:r w:rsidRPr="00C55E3E">
      <w:rPr>
        <w:rFonts w:ascii="Century Gothic" w:hAnsi="Century Gothic"/>
        <w:color w:val="3B3838" w:themeColor="background2" w:themeShade="40"/>
        <w:sz w:val="18"/>
        <w:szCs w:val="18"/>
      </w:rPr>
      <w:instrText xml:space="preserve"> PAGE  \* Arabic  \* MERGEFORMAT </w:instrText>
    </w:r>
    <w:r w:rsidR="00FA2424" w:rsidRPr="00C55E3E">
      <w:rPr>
        <w:rFonts w:ascii="Century Gothic" w:hAnsi="Century Gothic"/>
        <w:color w:val="3B3838" w:themeColor="background2" w:themeShade="40"/>
        <w:sz w:val="18"/>
        <w:szCs w:val="18"/>
      </w:rPr>
      <w:fldChar w:fldCharType="separate"/>
    </w:r>
    <w:r w:rsidR="00E96F72">
      <w:rPr>
        <w:rFonts w:ascii="Century Gothic" w:hAnsi="Century Gothic"/>
        <w:noProof/>
        <w:color w:val="3B3838" w:themeColor="background2" w:themeShade="40"/>
        <w:sz w:val="18"/>
        <w:szCs w:val="18"/>
      </w:rPr>
      <w:t>6</w:t>
    </w:r>
    <w:r w:rsidR="00FA2424" w:rsidRPr="00C55E3E">
      <w:rPr>
        <w:rFonts w:ascii="Century Gothic" w:hAnsi="Century Gothic"/>
        <w:color w:val="3B3838" w:themeColor="background2" w:themeShade="40"/>
        <w:sz w:val="18"/>
        <w:szCs w:val="18"/>
      </w:rPr>
      <w:fldChar w:fldCharType="end"/>
    </w:r>
    <w:r w:rsidRPr="00C55E3E">
      <w:rPr>
        <w:rFonts w:ascii="Century Gothic" w:hAnsi="Century Gothic"/>
        <w:color w:val="3B3838" w:themeColor="background2" w:themeShade="40"/>
        <w:sz w:val="18"/>
        <w:szCs w:val="18"/>
      </w:rPr>
      <w:t xml:space="preserve"> of </w:t>
    </w:r>
    <w:r w:rsidR="008E6C9F">
      <w:fldChar w:fldCharType="begin"/>
    </w:r>
    <w:r w:rsidR="008E6C9F">
      <w:instrText xml:space="preserve"> NUMPAGES  \* Arabic  \* MERGEFORMAT </w:instrText>
    </w:r>
    <w:r w:rsidR="008E6C9F">
      <w:fldChar w:fldCharType="separate"/>
    </w:r>
    <w:r w:rsidR="00E96F72">
      <w:rPr>
        <w:rFonts w:ascii="Century Gothic" w:hAnsi="Century Gothic"/>
        <w:noProof/>
        <w:color w:val="3B3838" w:themeColor="background2" w:themeShade="40"/>
        <w:sz w:val="18"/>
        <w:szCs w:val="18"/>
      </w:rPr>
      <w:t>7</w:t>
    </w:r>
    <w:r w:rsidR="008E6C9F">
      <w:rPr>
        <w:rFonts w:ascii="Century Gothic" w:hAnsi="Century Gothic"/>
        <w:noProof/>
        <w:color w:val="3B3838" w:themeColor="background2" w:themeShade="40"/>
        <w:sz w:val="18"/>
        <w:szCs w:val="18"/>
      </w:rPr>
      <w:fldChar w:fldCharType="end"/>
    </w:r>
    <w:r w:rsidRPr="00C55E3E">
      <w:rPr>
        <w:rFonts w:ascii="Century Gothic" w:hAnsi="Century Gothic"/>
        <w:color w:val="3B3838" w:themeColor="background2" w:themeShade="40"/>
        <w:sz w:val="18"/>
        <w:szCs w:val="18"/>
      </w:rPr>
      <w:t xml:space="preserve"> | </w:t>
    </w:r>
    <w:r w:rsidR="00C21A39" w:rsidRPr="00C21A39">
      <w:rPr>
        <w:rFonts w:ascii="Century Gothic" w:hAnsi="Century Gothic"/>
        <w:b/>
        <w:color w:val="3B3838" w:themeColor="background2" w:themeShade="40"/>
        <w:sz w:val="18"/>
        <w:szCs w:val="18"/>
      </w:rPr>
      <w:t>STRENGTHENED MONITORING AND REPORTING TEMPLATE ON COMPLIANCE TO ADVISORIES AND RELEASE OF LOCAL ISSUANCES</w:t>
    </w:r>
  </w:p>
  <w:p w14:paraId="26D1A6B6" w14:textId="77777777" w:rsidR="00C55E3E" w:rsidRPr="00C55E3E" w:rsidRDefault="00C55E3E" w:rsidP="00C55E3E">
    <w:pPr>
      <w:pStyle w:val="Footer"/>
      <w:jc w:val="right"/>
      <w:rPr>
        <w:color w:val="3B3838" w:themeColor="background2" w:themeShade="4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AAA7B" w14:textId="77777777" w:rsidR="008E6C9F" w:rsidRDefault="008E6C9F" w:rsidP="00C55E3E">
      <w:r>
        <w:separator/>
      </w:r>
    </w:p>
  </w:footnote>
  <w:footnote w:type="continuationSeparator" w:id="0">
    <w:p w14:paraId="50C158C2" w14:textId="77777777" w:rsidR="008E6C9F" w:rsidRDefault="008E6C9F" w:rsidP="00C55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AB5"/>
    <w:multiLevelType w:val="hybridMultilevel"/>
    <w:tmpl w:val="9EFE24D0"/>
    <w:lvl w:ilvl="0" w:tplc="768C7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C42E2"/>
    <w:multiLevelType w:val="multilevel"/>
    <w:tmpl w:val="2012B2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971F89"/>
    <w:multiLevelType w:val="hybridMultilevel"/>
    <w:tmpl w:val="34AC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31DCF"/>
    <w:multiLevelType w:val="multilevel"/>
    <w:tmpl w:val="BBB47BA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F7E22"/>
    <w:multiLevelType w:val="multilevel"/>
    <w:tmpl w:val="86B0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B35C3"/>
    <w:multiLevelType w:val="multilevel"/>
    <w:tmpl w:val="C26E700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735B0"/>
    <w:multiLevelType w:val="multilevel"/>
    <w:tmpl w:val="A6E06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D199E"/>
    <w:multiLevelType w:val="multilevel"/>
    <w:tmpl w:val="11427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C1CA4"/>
    <w:multiLevelType w:val="multilevel"/>
    <w:tmpl w:val="DE064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6B65A3"/>
    <w:multiLevelType w:val="multilevel"/>
    <w:tmpl w:val="C3B22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066CD2"/>
    <w:multiLevelType w:val="multilevel"/>
    <w:tmpl w:val="E5905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121EA"/>
    <w:multiLevelType w:val="multilevel"/>
    <w:tmpl w:val="B2D89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967E4D"/>
    <w:multiLevelType w:val="hybridMultilevel"/>
    <w:tmpl w:val="2DF8EF5E"/>
    <w:lvl w:ilvl="0" w:tplc="65AAB1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C53492"/>
    <w:multiLevelType w:val="multilevel"/>
    <w:tmpl w:val="0686A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481851"/>
    <w:multiLevelType w:val="multilevel"/>
    <w:tmpl w:val="1F02E3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BB319EA"/>
    <w:multiLevelType w:val="multilevel"/>
    <w:tmpl w:val="A7E6C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001922"/>
    <w:multiLevelType w:val="multilevel"/>
    <w:tmpl w:val="B7D05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5E317D"/>
    <w:multiLevelType w:val="multilevel"/>
    <w:tmpl w:val="693CB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8E10FE"/>
    <w:multiLevelType w:val="hybridMultilevel"/>
    <w:tmpl w:val="6C3C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06B2E"/>
    <w:multiLevelType w:val="multilevel"/>
    <w:tmpl w:val="C26E700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182840"/>
    <w:multiLevelType w:val="multilevel"/>
    <w:tmpl w:val="BAA25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9"/>
  </w:num>
  <w:num w:numId="3">
    <w:abstractNumId w:val="18"/>
  </w:num>
  <w:num w:numId="4">
    <w:abstractNumId w:val="0"/>
  </w:num>
  <w:num w:numId="5">
    <w:abstractNumId w:val="12"/>
  </w:num>
  <w:num w:numId="6">
    <w:abstractNumId w:val="7"/>
  </w:num>
  <w:num w:numId="7">
    <w:abstractNumId w:val="3"/>
  </w:num>
  <w:num w:numId="8">
    <w:abstractNumId w:val="5"/>
  </w:num>
  <w:num w:numId="9">
    <w:abstractNumId w:val="17"/>
  </w:num>
  <w:num w:numId="10">
    <w:abstractNumId w:val="6"/>
  </w:num>
  <w:num w:numId="11">
    <w:abstractNumId w:val="8"/>
  </w:num>
  <w:num w:numId="12">
    <w:abstractNumId w:val="13"/>
  </w:num>
  <w:num w:numId="13">
    <w:abstractNumId w:val="9"/>
  </w:num>
  <w:num w:numId="14">
    <w:abstractNumId w:val="10"/>
  </w:num>
  <w:num w:numId="15">
    <w:abstractNumId w:val="15"/>
  </w:num>
  <w:num w:numId="16">
    <w:abstractNumId w:val="14"/>
  </w:num>
  <w:num w:numId="17">
    <w:abstractNumId w:val="1"/>
  </w:num>
  <w:num w:numId="18">
    <w:abstractNumId w:val="4"/>
  </w:num>
  <w:num w:numId="19">
    <w:abstractNumId w:val="16"/>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C3D"/>
    <w:rsid w:val="000A0DA2"/>
    <w:rsid w:val="000B6EF0"/>
    <w:rsid w:val="00147E77"/>
    <w:rsid w:val="001566F4"/>
    <w:rsid w:val="00230AEC"/>
    <w:rsid w:val="003330B1"/>
    <w:rsid w:val="003E1CBD"/>
    <w:rsid w:val="0042111D"/>
    <w:rsid w:val="004C116A"/>
    <w:rsid w:val="00645D2C"/>
    <w:rsid w:val="007C4FAF"/>
    <w:rsid w:val="008027D4"/>
    <w:rsid w:val="00811187"/>
    <w:rsid w:val="00885FBB"/>
    <w:rsid w:val="008E6C9F"/>
    <w:rsid w:val="0096302A"/>
    <w:rsid w:val="00965B7A"/>
    <w:rsid w:val="00980D0A"/>
    <w:rsid w:val="00983721"/>
    <w:rsid w:val="00A5781B"/>
    <w:rsid w:val="00AA3946"/>
    <w:rsid w:val="00B0263B"/>
    <w:rsid w:val="00B95915"/>
    <w:rsid w:val="00BC0ED5"/>
    <w:rsid w:val="00BF2C3D"/>
    <w:rsid w:val="00C21A39"/>
    <w:rsid w:val="00C43DA8"/>
    <w:rsid w:val="00C55E3E"/>
    <w:rsid w:val="00D44907"/>
    <w:rsid w:val="00D67FB3"/>
    <w:rsid w:val="00E0579F"/>
    <w:rsid w:val="00E2726D"/>
    <w:rsid w:val="00E343D5"/>
    <w:rsid w:val="00E81A8F"/>
    <w:rsid w:val="00E9441F"/>
    <w:rsid w:val="00E96F72"/>
    <w:rsid w:val="00ED12A5"/>
    <w:rsid w:val="00F82E3C"/>
    <w:rsid w:val="00F907D6"/>
    <w:rsid w:val="00FA0125"/>
    <w:rsid w:val="00FA2424"/>
    <w:rsid w:val="00FC4872"/>
    <w:rsid w:val="00FD3CDE"/>
    <w:rsid w:val="00FE1A54"/>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9350D"/>
  <w15:docId w15:val="{CD5284F8-1CA9-478C-88D1-F6012386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BB"/>
    <w:rPr>
      <w:rFonts w:ascii="Times New Roman" w:eastAsia="Times New Roman" w:hAnsi="Times New Roman" w:cs="Times New Roman"/>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E77"/>
    <w:pPr>
      <w:ind w:left="720"/>
      <w:contextualSpacing/>
    </w:pPr>
  </w:style>
  <w:style w:type="paragraph" w:styleId="NormalWeb">
    <w:name w:val="Normal (Web)"/>
    <w:basedOn w:val="Normal"/>
    <w:uiPriority w:val="99"/>
    <w:unhideWhenUsed/>
    <w:rsid w:val="00147E77"/>
    <w:pPr>
      <w:spacing w:before="100" w:beforeAutospacing="1" w:after="100" w:afterAutospacing="1"/>
    </w:pPr>
  </w:style>
  <w:style w:type="table" w:styleId="TableGrid">
    <w:name w:val="Table Grid"/>
    <w:basedOn w:val="TableNormal"/>
    <w:uiPriority w:val="39"/>
    <w:rsid w:val="0014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E3E"/>
    <w:pPr>
      <w:tabs>
        <w:tab w:val="center" w:pos="4680"/>
        <w:tab w:val="right" w:pos="9360"/>
      </w:tabs>
    </w:pPr>
  </w:style>
  <w:style w:type="character" w:customStyle="1" w:styleId="HeaderChar">
    <w:name w:val="Header Char"/>
    <w:basedOn w:val="DefaultParagraphFont"/>
    <w:link w:val="Header"/>
    <w:uiPriority w:val="99"/>
    <w:rsid w:val="00C55E3E"/>
    <w:rPr>
      <w:rFonts w:ascii="Times New Roman" w:eastAsia="Times New Roman" w:hAnsi="Times New Roman" w:cs="Times New Roman"/>
      <w:lang w:val="en-SG"/>
    </w:rPr>
  </w:style>
  <w:style w:type="paragraph" w:styleId="Footer">
    <w:name w:val="footer"/>
    <w:basedOn w:val="Normal"/>
    <w:link w:val="FooterChar"/>
    <w:uiPriority w:val="99"/>
    <w:unhideWhenUsed/>
    <w:rsid w:val="00C55E3E"/>
    <w:pPr>
      <w:tabs>
        <w:tab w:val="center" w:pos="4680"/>
        <w:tab w:val="right" w:pos="9360"/>
      </w:tabs>
    </w:pPr>
  </w:style>
  <w:style w:type="character" w:customStyle="1" w:styleId="FooterChar">
    <w:name w:val="Footer Char"/>
    <w:basedOn w:val="DefaultParagraphFont"/>
    <w:link w:val="Footer"/>
    <w:uiPriority w:val="99"/>
    <w:rsid w:val="00C55E3E"/>
    <w:rPr>
      <w:rFonts w:ascii="Times New Roman" w:eastAsia="Times New Roman" w:hAnsi="Times New Roman" w:cs="Times New Roman"/>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367">
      <w:bodyDiv w:val="1"/>
      <w:marLeft w:val="0"/>
      <w:marRight w:val="0"/>
      <w:marTop w:val="0"/>
      <w:marBottom w:val="0"/>
      <w:divBdr>
        <w:top w:val="none" w:sz="0" w:space="0" w:color="auto"/>
        <w:left w:val="none" w:sz="0" w:space="0" w:color="auto"/>
        <w:bottom w:val="none" w:sz="0" w:space="0" w:color="auto"/>
        <w:right w:val="none" w:sz="0" w:space="0" w:color="auto"/>
      </w:divBdr>
    </w:div>
    <w:div w:id="10182740">
      <w:bodyDiv w:val="1"/>
      <w:marLeft w:val="0"/>
      <w:marRight w:val="0"/>
      <w:marTop w:val="0"/>
      <w:marBottom w:val="0"/>
      <w:divBdr>
        <w:top w:val="none" w:sz="0" w:space="0" w:color="auto"/>
        <w:left w:val="none" w:sz="0" w:space="0" w:color="auto"/>
        <w:bottom w:val="none" w:sz="0" w:space="0" w:color="auto"/>
        <w:right w:val="none" w:sz="0" w:space="0" w:color="auto"/>
      </w:divBdr>
    </w:div>
    <w:div w:id="204753137">
      <w:bodyDiv w:val="1"/>
      <w:marLeft w:val="0"/>
      <w:marRight w:val="0"/>
      <w:marTop w:val="0"/>
      <w:marBottom w:val="0"/>
      <w:divBdr>
        <w:top w:val="none" w:sz="0" w:space="0" w:color="auto"/>
        <w:left w:val="none" w:sz="0" w:space="0" w:color="auto"/>
        <w:bottom w:val="none" w:sz="0" w:space="0" w:color="auto"/>
        <w:right w:val="none" w:sz="0" w:space="0" w:color="auto"/>
      </w:divBdr>
    </w:div>
    <w:div w:id="288123381">
      <w:bodyDiv w:val="1"/>
      <w:marLeft w:val="0"/>
      <w:marRight w:val="0"/>
      <w:marTop w:val="0"/>
      <w:marBottom w:val="0"/>
      <w:divBdr>
        <w:top w:val="none" w:sz="0" w:space="0" w:color="auto"/>
        <w:left w:val="none" w:sz="0" w:space="0" w:color="auto"/>
        <w:bottom w:val="none" w:sz="0" w:space="0" w:color="auto"/>
        <w:right w:val="none" w:sz="0" w:space="0" w:color="auto"/>
      </w:divBdr>
    </w:div>
    <w:div w:id="303201689">
      <w:bodyDiv w:val="1"/>
      <w:marLeft w:val="0"/>
      <w:marRight w:val="0"/>
      <w:marTop w:val="0"/>
      <w:marBottom w:val="0"/>
      <w:divBdr>
        <w:top w:val="none" w:sz="0" w:space="0" w:color="auto"/>
        <w:left w:val="none" w:sz="0" w:space="0" w:color="auto"/>
        <w:bottom w:val="none" w:sz="0" w:space="0" w:color="auto"/>
        <w:right w:val="none" w:sz="0" w:space="0" w:color="auto"/>
      </w:divBdr>
    </w:div>
    <w:div w:id="379520376">
      <w:bodyDiv w:val="1"/>
      <w:marLeft w:val="0"/>
      <w:marRight w:val="0"/>
      <w:marTop w:val="0"/>
      <w:marBottom w:val="0"/>
      <w:divBdr>
        <w:top w:val="none" w:sz="0" w:space="0" w:color="auto"/>
        <w:left w:val="none" w:sz="0" w:space="0" w:color="auto"/>
        <w:bottom w:val="none" w:sz="0" w:space="0" w:color="auto"/>
        <w:right w:val="none" w:sz="0" w:space="0" w:color="auto"/>
      </w:divBdr>
    </w:div>
    <w:div w:id="411776156">
      <w:bodyDiv w:val="1"/>
      <w:marLeft w:val="0"/>
      <w:marRight w:val="0"/>
      <w:marTop w:val="0"/>
      <w:marBottom w:val="0"/>
      <w:divBdr>
        <w:top w:val="none" w:sz="0" w:space="0" w:color="auto"/>
        <w:left w:val="none" w:sz="0" w:space="0" w:color="auto"/>
        <w:bottom w:val="none" w:sz="0" w:space="0" w:color="auto"/>
        <w:right w:val="none" w:sz="0" w:space="0" w:color="auto"/>
      </w:divBdr>
    </w:div>
    <w:div w:id="643585369">
      <w:bodyDiv w:val="1"/>
      <w:marLeft w:val="0"/>
      <w:marRight w:val="0"/>
      <w:marTop w:val="0"/>
      <w:marBottom w:val="0"/>
      <w:divBdr>
        <w:top w:val="none" w:sz="0" w:space="0" w:color="auto"/>
        <w:left w:val="none" w:sz="0" w:space="0" w:color="auto"/>
        <w:bottom w:val="none" w:sz="0" w:space="0" w:color="auto"/>
        <w:right w:val="none" w:sz="0" w:space="0" w:color="auto"/>
      </w:divBdr>
    </w:div>
    <w:div w:id="752580738">
      <w:bodyDiv w:val="1"/>
      <w:marLeft w:val="0"/>
      <w:marRight w:val="0"/>
      <w:marTop w:val="0"/>
      <w:marBottom w:val="0"/>
      <w:divBdr>
        <w:top w:val="none" w:sz="0" w:space="0" w:color="auto"/>
        <w:left w:val="none" w:sz="0" w:space="0" w:color="auto"/>
        <w:bottom w:val="none" w:sz="0" w:space="0" w:color="auto"/>
        <w:right w:val="none" w:sz="0" w:space="0" w:color="auto"/>
      </w:divBdr>
    </w:div>
    <w:div w:id="837229058">
      <w:bodyDiv w:val="1"/>
      <w:marLeft w:val="0"/>
      <w:marRight w:val="0"/>
      <w:marTop w:val="0"/>
      <w:marBottom w:val="0"/>
      <w:divBdr>
        <w:top w:val="none" w:sz="0" w:space="0" w:color="auto"/>
        <w:left w:val="none" w:sz="0" w:space="0" w:color="auto"/>
        <w:bottom w:val="none" w:sz="0" w:space="0" w:color="auto"/>
        <w:right w:val="none" w:sz="0" w:space="0" w:color="auto"/>
      </w:divBdr>
    </w:div>
    <w:div w:id="922489501">
      <w:bodyDiv w:val="1"/>
      <w:marLeft w:val="0"/>
      <w:marRight w:val="0"/>
      <w:marTop w:val="0"/>
      <w:marBottom w:val="0"/>
      <w:divBdr>
        <w:top w:val="none" w:sz="0" w:space="0" w:color="auto"/>
        <w:left w:val="none" w:sz="0" w:space="0" w:color="auto"/>
        <w:bottom w:val="none" w:sz="0" w:space="0" w:color="auto"/>
        <w:right w:val="none" w:sz="0" w:space="0" w:color="auto"/>
      </w:divBdr>
    </w:div>
    <w:div w:id="968513615">
      <w:bodyDiv w:val="1"/>
      <w:marLeft w:val="0"/>
      <w:marRight w:val="0"/>
      <w:marTop w:val="0"/>
      <w:marBottom w:val="0"/>
      <w:divBdr>
        <w:top w:val="none" w:sz="0" w:space="0" w:color="auto"/>
        <w:left w:val="none" w:sz="0" w:space="0" w:color="auto"/>
        <w:bottom w:val="none" w:sz="0" w:space="0" w:color="auto"/>
        <w:right w:val="none" w:sz="0" w:space="0" w:color="auto"/>
      </w:divBdr>
    </w:div>
    <w:div w:id="985356196">
      <w:bodyDiv w:val="1"/>
      <w:marLeft w:val="0"/>
      <w:marRight w:val="0"/>
      <w:marTop w:val="0"/>
      <w:marBottom w:val="0"/>
      <w:divBdr>
        <w:top w:val="none" w:sz="0" w:space="0" w:color="auto"/>
        <w:left w:val="none" w:sz="0" w:space="0" w:color="auto"/>
        <w:bottom w:val="none" w:sz="0" w:space="0" w:color="auto"/>
        <w:right w:val="none" w:sz="0" w:space="0" w:color="auto"/>
      </w:divBdr>
    </w:div>
    <w:div w:id="1001544168">
      <w:bodyDiv w:val="1"/>
      <w:marLeft w:val="0"/>
      <w:marRight w:val="0"/>
      <w:marTop w:val="0"/>
      <w:marBottom w:val="0"/>
      <w:divBdr>
        <w:top w:val="none" w:sz="0" w:space="0" w:color="auto"/>
        <w:left w:val="none" w:sz="0" w:space="0" w:color="auto"/>
        <w:bottom w:val="none" w:sz="0" w:space="0" w:color="auto"/>
        <w:right w:val="none" w:sz="0" w:space="0" w:color="auto"/>
      </w:divBdr>
    </w:div>
    <w:div w:id="1156800059">
      <w:bodyDiv w:val="1"/>
      <w:marLeft w:val="0"/>
      <w:marRight w:val="0"/>
      <w:marTop w:val="0"/>
      <w:marBottom w:val="0"/>
      <w:divBdr>
        <w:top w:val="none" w:sz="0" w:space="0" w:color="auto"/>
        <w:left w:val="none" w:sz="0" w:space="0" w:color="auto"/>
        <w:bottom w:val="none" w:sz="0" w:space="0" w:color="auto"/>
        <w:right w:val="none" w:sz="0" w:space="0" w:color="auto"/>
      </w:divBdr>
    </w:div>
    <w:div w:id="1341469563">
      <w:bodyDiv w:val="1"/>
      <w:marLeft w:val="0"/>
      <w:marRight w:val="0"/>
      <w:marTop w:val="0"/>
      <w:marBottom w:val="0"/>
      <w:divBdr>
        <w:top w:val="none" w:sz="0" w:space="0" w:color="auto"/>
        <w:left w:val="none" w:sz="0" w:space="0" w:color="auto"/>
        <w:bottom w:val="none" w:sz="0" w:space="0" w:color="auto"/>
        <w:right w:val="none" w:sz="0" w:space="0" w:color="auto"/>
      </w:divBdr>
    </w:div>
    <w:div w:id="1373386719">
      <w:bodyDiv w:val="1"/>
      <w:marLeft w:val="0"/>
      <w:marRight w:val="0"/>
      <w:marTop w:val="0"/>
      <w:marBottom w:val="0"/>
      <w:divBdr>
        <w:top w:val="none" w:sz="0" w:space="0" w:color="auto"/>
        <w:left w:val="none" w:sz="0" w:space="0" w:color="auto"/>
        <w:bottom w:val="none" w:sz="0" w:space="0" w:color="auto"/>
        <w:right w:val="none" w:sz="0" w:space="0" w:color="auto"/>
      </w:divBdr>
    </w:div>
    <w:div w:id="1407997821">
      <w:bodyDiv w:val="1"/>
      <w:marLeft w:val="0"/>
      <w:marRight w:val="0"/>
      <w:marTop w:val="0"/>
      <w:marBottom w:val="0"/>
      <w:divBdr>
        <w:top w:val="none" w:sz="0" w:space="0" w:color="auto"/>
        <w:left w:val="none" w:sz="0" w:space="0" w:color="auto"/>
        <w:bottom w:val="none" w:sz="0" w:space="0" w:color="auto"/>
        <w:right w:val="none" w:sz="0" w:space="0" w:color="auto"/>
      </w:divBdr>
    </w:div>
    <w:div w:id="1564875584">
      <w:bodyDiv w:val="1"/>
      <w:marLeft w:val="0"/>
      <w:marRight w:val="0"/>
      <w:marTop w:val="0"/>
      <w:marBottom w:val="0"/>
      <w:divBdr>
        <w:top w:val="none" w:sz="0" w:space="0" w:color="auto"/>
        <w:left w:val="none" w:sz="0" w:space="0" w:color="auto"/>
        <w:bottom w:val="none" w:sz="0" w:space="0" w:color="auto"/>
        <w:right w:val="none" w:sz="0" w:space="0" w:color="auto"/>
      </w:divBdr>
    </w:div>
    <w:div w:id="1658456038">
      <w:bodyDiv w:val="1"/>
      <w:marLeft w:val="0"/>
      <w:marRight w:val="0"/>
      <w:marTop w:val="0"/>
      <w:marBottom w:val="0"/>
      <w:divBdr>
        <w:top w:val="none" w:sz="0" w:space="0" w:color="auto"/>
        <w:left w:val="none" w:sz="0" w:space="0" w:color="auto"/>
        <w:bottom w:val="none" w:sz="0" w:space="0" w:color="auto"/>
        <w:right w:val="none" w:sz="0" w:space="0" w:color="auto"/>
      </w:divBdr>
    </w:div>
    <w:div w:id="1682925482">
      <w:bodyDiv w:val="1"/>
      <w:marLeft w:val="0"/>
      <w:marRight w:val="0"/>
      <w:marTop w:val="0"/>
      <w:marBottom w:val="0"/>
      <w:divBdr>
        <w:top w:val="none" w:sz="0" w:space="0" w:color="auto"/>
        <w:left w:val="none" w:sz="0" w:space="0" w:color="auto"/>
        <w:bottom w:val="none" w:sz="0" w:space="0" w:color="auto"/>
        <w:right w:val="none" w:sz="0" w:space="0" w:color="auto"/>
      </w:divBdr>
    </w:div>
    <w:div w:id="2047674903">
      <w:bodyDiv w:val="1"/>
      <w:marLeft w:val="0"/>
      <w:marRight w:val="0"/>
      <w:marTop w:val="0"/>
      <w:marBottom w:val="0"/>
      <w:divBdr>
        <w:top w:val="none" w:sz="0" w:space="0" w:color="auto"/>
        <w:left w:val="none" w:sz="0" w:space="0" w:color="auto"/>
        <w:bottom w:val="none" w:sz="0" w:space="0" w:color="auto"/>
        <w:right w:val="none" w:sz="0" w:space="0" w:color="auto"/>
      </w:divBdr>
    </w:div>
    <w:div w:id="214657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USER</cp:lastModifiedBy>
  <cp:revision>4</cp:revision>
  <cp:lastPrinted>2020-04-02T12:25:00Z</cp:lastPrinted>
  <dcterms:created xsi:type="dcterms:W3CDTF">2020-04-01T05:44:00Z</dcterms:created>
  <dcterms:modified xsi:type="dcterms:W3CDTF">2020-04-02T12:25:00Z</dcterms:modified>
</cp:coreProperties>
</file>